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C27B37" w14:textId="7A32A50B" w:rsidR="0070490D" w:rsidRPr="00B065A4" w:rsidRDefault="004A2DB5" w:rsidP="00AC494E">
      <w:pPr>
        <w:tabs>
          <w:tab w:val="left" w:pos="5490"/>
        </w:tabs>
        <w:spacing w:after="0" w:line="480" w:lineRule="auto"/>
        <w:jc w:val="center"/>
        <w:rPr>
          <w:rFonts w:asciiTheme="majorBidi" w:hAnsiTheme="majorBidi" w:cstheme="majorBidi"/>
          <w:b/>
          <w:bCs/>
          <w:sz w:val="24"/>
          <w:szCs w:val="24"/>
        </w:rPr>
      </w:pPr>
      <w:r>
        <w:rPr>
          <w:rFonts w:asciiTheme="majorBidi" w:hAnsiTheme="majorBidi" w:cstheme="majorBidi"/>
          <w:b/>
          <w:bCs/>
          <w:sz w:val="24"/>
          <w:szCs w:val="24"/>
        </w:rPr>
        <w:t>Impact of Operations Changes on Sustainability of a Small-Scale Biogas System</w:t>
      </w:r>
    </w:p>
    <w:p w14:paraId="471DA92A" w14:textId="6425BD48" w:rsidR="004A1852" w:rsidRPr="00241484" w:rsidRDefault="004A1852" w:rsidP="00241484">
      <w:pPr>
        <w:tabs>
          <w:tab w:val="left" w:pos="5490"/>
        </w:tabs>
        <w:spacing w:after="0" w:line="480" w:lineRule="auto"/>
        <w:jc w:val="center"/>
        <w:rPr>
          <w:rFonts w:asciiTheme="majorBidi" w:hAnsiTheme="majorBidi" w:cstheme="majorBidi"/>
          <w:sz w:val="24"/>
          <w:szCs w:val="24"/>
          <w:lang w:val="de-DE"/>
        </w:rPr>
      </w:pPr>
      <w:r w:rsidRPr="00241484">
        <w:rPr>
          <w:rFonts w:asciiTheme="majorBidi" w:hAnsiTheme="majorBidi" w:cstheme="majorBidi"/>
          <w:sz w:val="24"/>
          <w:szCs w:val="24"/>
          <w:lang w:val="de-DE"/>
        </w:rPr>
        <w:t>Matt Steiman</w:t>
      </w:r>
      <w:r w:rsidR="00241484" w:rsidRPr="00241484">
        <w:rPr>
          <w:rFonts w:asciiTheme="majorBidi" w:hAnsiTheme="majorBidi" w:cstheme="majorBidi"/>
          <w:sz w:val="24"/>
          <w:szCs w:val="24"/>
          <w:lang w:val="de-DE"/>
        </w:rPr>
        <w:t>, Summer</w:t>
      </w:r>
      <w:r w:rsidRPr="00241484">
        <w:rPr>
          <w:rFonts w:asciiTheme="majorBidi" w:hAnsiTheme="majorBidi" w:cstheme="majorBidi"/>
          <w:sz w:val="24"/>
          <w:szCs w:val="24"/>
          <w:lang w:val="de-DE"/>
        </w:rPr>
        <w:t xml:space="preserve"> 2020</w:t>
      </w:r>
    </w:p>
    <w:p w14:paraId="029B21A4" w14:textId="77777777" w:rsidR="00241484" w:rsidRDefault="00241484" w:rsidP="00241484">
      <w:pPr>
        <w:tabs>
          <w:tab w:val="left" w:pos="5490"/>
        </w:tabs>
        <w:spacing w:after="0" w:line="480" w:lineRule="auto"/>
        <w:rPr>
          <w:rFonts w:asciiTheme="majorBidi" w:hAnsiTheme="majorBidi" w:cstheme="majorBidi"/>
          <w:b/>
          <w:bCs/>
          <w:sz w:val="24"/>
          <w:szCs w:val="24"/>
          <w:lang w:val="de-DE"/>
        </w:rPr>
      </w:pPr>
    </w:p>
    <w:p w14:paraId="2A4E96F0" w14:textId="79D08119" w:rsidR="00B065A4" w:rsidRPr="00241484" w:rsidRDefault="00241484" w:rsidP="00241484">
      <w:pPr>
        <w:tabs>
          <w:tab w:val="left" w:pos="5490"/>
        </w:tabs>
        <w:spacing w:after="0" w:line="480" w:lineRule="auto"/>
        <w:rPr>
          <w:rFonts w:asciiTheme="majorBidi" w:hAnsiTheme="majorBidi" w:cstheme="majorBidi"/>
          <w:sz w:val="24"/>
          <w:szCs w:val="24"/>
        </w:rPr>
      </w:pPr>
      <w:r w:rsidRPr="00241484">
        <w:rPr>
          <w:rFonts w:asciiTheme="majorBidi" w:hAnsiTheme="majorBidi" w:cstheme="majorBidi"/>
          <w:b/>
          <w:bCs/>
          <w:sz w:val="24"/>
          <w:szCs w:val="24"/>
        </w:rPr>
        <w:t xml:space="preserve">Abstract:  </w:t>
      </w:r>
      <w:r w:rsidRPr="00241484">
        <w:rPr>
          <w:rFonts w:asciiTheme="majorBidi" w:hAnsiTheme="majorBidi" w:cstheme="majorBidi"/>
          <w:sz w:val="24"/>
          <w:szCs w:val="24"/>
        </w:rPr>
        <w:t>Biogas systems</w:t>
      </w:r>
      <w:r>
        <w:rPr>
          <w:rFonts w:asciiTheme="majorBidi" w:hAnsiTheme="majorBidi" w:cstheme="majorBidi"/>
          <w:sz w:val="24"/>
          <w:szCs w:val="24"/>
        </w:rPr>
        <w:t xml:space="preserve"> process farm residues into burnable gas and crop fertilizer.  While biogas projects may have many sustainability attributes, a full picture of system sustainability requires thorough life cycle analysis.  This study uses life cycle cost analysis and emergy analysis to assess financial and environmental sustainability of the 7.5m</w:t>
      </w:r>
      <w:r w:rsidRPr="00241484">
        <w:rPr>
          <w:rFonts w:asciiTheme="majorBidi" w:hAnsiTheme="majorBidi" w:cstheme="majorBidi"/>
          <w:sz w:val="24"/>
          <w:szCs w:val="24"/>
          <w:vertAlign w:val="superscript"/>
        </w:rPr>
        <w:t>3</w:t>
      </w:r>
      <w:r>
        <w:rPr>
          <w:rFonts w:asciiTheme="majorBidi" w:hAnsiTheme="majorBidi" w:cstheme="majorBidi"/>
          <w:sz w:val="24"/>
          <w:szCs w:val="24"/>
        </w:rPr>
        <w:t xml:space="preserve"> biogas system at the Dickinson College Farm (Pennsylvania, USA).   Operational parameters (loading rate and method of digestate distribution) were varied to study sensitivity across both LCC and emergy analyses.  Sustainability increases when the biogas system is loaded to full capacity, so long as all biogas produced is used and none is released as free methane.  Eliminating redundant use of fossil fuel powered machines for digestate transfer also increases sustainability.  LCC and emergy analyses are useful tools for holistic assessment of biogas projects.  </w:t>
      </w:r>
      <w:r w:rsidRPr="00241484">
        <w:rPr>
          <w:rFonts w:asciiTheme="majorBidi" w:hAnsiTheme="majorBidi" w:cstheme="majorBidi"/>
          <w:sz w:val="24"/>
          <w:szCs w:val="24"/>
        </w:rPr>
        <w:t xml:space="preserve"> </w:t>
      </w:r>
    </w:p>
    <w:p w14:paraId="32F45743" w14:textId="77777777" w:rsidR="00241484" w:rsidRPr="00241484" w:rsidRDefault="00241484" w:rsidP="001A72B1">
      <w:pPr>
        <w:tabs>
          <w:tab w:val="left" w:pos="5490"/>
        </w:tabs>
        <w:spacing w:after="0" w:line="480" w:lineRule="auto"/>
        <w:rPr>
          <w:rFonts w:asciiTheme="majorBidi" w:hAnsiTheme="majorBidi" w:cstheme="majorBidi"/>
          <w:b/>
          <w:bCs/>
          <w:sz w:val="24"/>
          <w:szCs w:val="24"/>
        </w:rPr>
      </w:pPr>
    </w:p>
    <w:p w14:paraId="5F560754" w14:textId="14664867" w:rsidR="00B065A4" w:rsidRPr="00241484" w:rsidRDefault="00B065A4" w:rsidP="001A72B1">
      <w:pPr>
        <w:tabs>
          <w:tab w:val="left" w:pos="5490"/>
        </w:tabs>
        <w:spacing w:after="0" w:line="480" w:lineRule="auto"/>
        <w:rPr>
          <w:rFonts w:asciiTheme="majorBidi" w:hAnsiTheme="majorBidi" w:cstheme="majorBidi"/>
          <w:b/>
          <w:bCs/>
          <w:sz w:val="24"/>
          <w:szCs w:val="24"/>
        </w:rPr>
      </w:pPr>
      <w:r w:rsidRPr="00241484">
        <w:rPr>
          <w:rFonts w:asciiTheme="majorBidi" w:hAnsiTheme="majorBidi" w:cstheme="majorBidi"/>
          <w:b/>
          <w:bCs/>
          <w:sz w:val="24"/>
          <w:szCs w:val="24"/>
        </w:rPr>
        <w:t>Introduction:</w:t>
      </w:r>
    </w:p>
    <w:p w14:paraId="21698C6D" w14:textId="7D2B21D3" w:rsidR="0070490D" w:rsidRPr="0070490D" w:rsidRDefault="00701699" w:rsidP="00AC494E">
      <w:pPr>
        <w:tabs>
          <w:tab w:val="left" w:pos="5490"/>
        </w:tabs>
        <w:spacing w:line="480" w:lineRule="auto"/>
        <w:rPr>
          <w:rFonts w:asciiTheme="majorBidi" w:hAnsiTheme="majorBidi" w:cstheme="majorBidi"/>
          <w:sz w:val="24"/>
          <w:szCs w:val="24"/>
        </w:rPr>
      </w:pPr>
      <w:r>
        <w:rPr>
          <w:rFonts w:asciiTheme="majorBidi" w:hAnsiTheme="majorBidi" w:cstheme="majorBidi"/>
          <w:sz w:val="24"/>
          <w:szCs w:val="24"/>
        </w:rPr>
        <w:t>B</w:t>
      </w:r>
      <w:r w:rsidR="0070490D" w:rsidRPr="0070490D">
        <w:rPr>
          <w:rFonts w:asciiTheme="majorBidi" w:hAnsiTheme="majorBidi" w:cstheme="majorBidi"/>
          <w:sz w:val="24"/>
          <w:szCs w:val="24"/>
        </w:rPr>
        <w:t>iogas systems provide renewable energy and fertilizer from agricultural and food processing residues (Li</w:t>
      </w:r>
      <w:r w:rsidR="0070490D">
        <w:rPr>
          <w:rFonts w:asciiTheme="majorBidi" w:hAnsiTheme="majorBidi" w:cstheme="majorBidi"/>
          <w:sz w:val="24"/>
          <w:szCs w:val="24"/>
        </w:rPr>
        <w:t xml:space="preserve"> et al. </w:t>
      </w:r>
      <w:r w:rsidR="0070490D" w:rsidRPr="0070490D">
        <w:rPr>
          <w:rFonts w:asciiTheme="majorBidi" w:hAnsiTheme="majorBidi" w:cstheme="majorBidi"/>
          <w:sz w:val="24"/>
          <w:szCs w:val="24"/>
        </w:rPr>
        <w:t>2012</w:t>
      </w:r>
      <w:r w:rsidR="0070490D">
        <w:rPr>
          <w:rFonts w:asciiTheme="majorBidi" w:hAnsiTheme="majorBidi" w:cstheme="majorBidi"/>
          <w:sz w:val="24"/>
          <w:szCs w:val="24"/>
        </w:rPr>
        <w:t>,</w:t>
      </w:r>
      <w:r w:rsidR="0070490D" w:rsidRPr="0070490D">
        <w:rPr>
          <w:rFonts w:asciiTheme="majorBidi" w:hAnsiTheme="majorBidi" w:cstheme="majorBidi"/>
          <w:sz w:val="24"/>
          <w:szCs w:val="24"/>
        </w:rPr>
        <w:t xml:space="preserve"> </w:t>
      </w:r>
      <w:r w:rsidR="0070490D" w:rsidRPr="00893E77">
        <w:rPr>
          <w:rFonts w:ascii="AdvOT863180fb" w:hAnsi="AdvOT863180fb" w:cs="AdvOT863180fb"/>
          <w:sz w:val="24"/>
          <w:szCs w:val="24"/>
        </w:rPr>
        <w:t>Alburquerque</w:t>
      </w:r>
      <w:r w:rsidR="0070490D">
        <w:rPr>
          <w:rFonts w:ascii="AdvOT863180fb" w:hAnsi="AdvOT863180fb" w:cs="AdvOT863180fb"/>
          <w:sz w:val="24"/>
          <w:szCs w:val="24"/>
        </w:rPr>
        <w:t xml:space="preserve"> et al.</w:t>
      </w:r>
      <w:r w:rsidR="0070490D" w:rsidRPr="0070490D">
        <w:rPr>
          <w:rFonts w:asciiTheme="majorBidi" w:hAnsiTheme="majorBidi" w:cstheme="majorBidi"/>
          <w:sz w:val="24"/>
          <w:szCs w:val="24"/>
        </w:rPr>
        <w:t xml:space="preserve"> 2012).  Through microbial processes collectively known as anaerobic digestion, feedstocks such as livestock manure and food waste are diluted with water and placed in a warm, oxygen-free environment.  The end products are a nutrient rich liquid fraction known as digestate or effluent, and biogas (primarily </w:t>
      </w:r>
      <w:r w:rsidR="004253B7">
        <w:rPr>
          <w:rFonts w:asciiTheme="majorBidi" w:hAnsiTheme="majorBidi" w:cstheme="majorBidi"/>
          <w:sz w:val="24"/>
          <w:szCs w:val="24"/>
        </w:rPr>
        <w:t>CH</w:t>
      </w:r>
      <w:r w:rsidR="004253B7" w:rsidRPr="004253B7">
        <w:rPr>
          <w:rFonts w:asciiTheme="majorBidi" w:hAnsiTheme="majorBidi" w:cstheme="majorBidi"/>
          <w:sz w:val="24"/>
          <w:szCs w:val="24"/>
          <w:vertAlign w:val="subscript"/>
        </w:rPr>
        <w:t>4</w:t>
      </w:r>
      <w:r w:rsidR="0070490D" w:rsidRPr="0070490D">
        <w:rPr>
          <w:rFonts w:asciiTheme="majorBidi" w:hAnsiTheme="majorBidi" w:cstheme="majorBidi"/>
          <w:sz w:val="24"/>
          <w:szCs w:val="24"/>
        </w:rPr>
        <w:t xml:space="preserve"> and </w:t>
      </w:r>
      <w:r w:rsidR="004253B7">
        <w:rPr>
          <w:rFonts w:asciiTheme="majorBidi" w:hAnsiTheme="majorBidi" w:cstheme="majorBidi"/>
          <w:sz w:val="24"/>
          <w:szCs w:val="24"/>
        </w:rPr>
        <w:t>CO</w:t>
      </w:r>
      <w:r w:rsidR="004253B7" w:rsidRPr="00341897">
        <w:rPr>
          <w:rFonts w:asciiTheme="majorBidi" w:hAnsiTheme="majorBidi" w:cstheme="majorBidi"/>
          <w:sz w:val="24"/>
          <w:szCs w:val="24"/>
          <w:vertAlign w:val="subscript"/>
        </w:rPr>
        <w:t>2</w:t>
      </w:r>
      <w:r w:rsidR="0070490D" w:rsidRPr="0070490D">
        <w:rPr>
          <w:rFonts w:asciiTheme="majorBidi" w:hAnsiTheme="majorBidi" w:cstheme="majorBidi"/>
          <w:sz w:val="24"/>
          <w:szCs w:val="24"/>
        </w:rPr>
        <w:t xml:space="preserve"> with other trace gases) (House 2010).  Analogous to natural gas, biogas is combusted for cooking and heating (Lansing et al. 2010; Vu et al. 2015) and can fuel generators for electricity production (Ciotola et al. 2011, Lansing et al. 2008).  Biogas systems can function beneficially at a range of </w:t>
      </w:r>
      <w:r w:rsidR="0070490D" w:rsidRPr="0070490D">
        <w:rPr>
          <w:rFonts w:asciiTheme="majorBidi" w:hAnsiTheme="majorBidi" w:cstheme="majorBidi"/>
          <w:sz w:val="24"/>
          <w:szCs w:val="24"/>
        </w:rPr>
        <w:lastRenderedPageBreak/>
        <w:t>digester sizes – from 6m</w:t>
      </w:r>
      <w:r w:rsidR="0070490D" w:rsidRPr="0070490D">
        <w:rPr>
          <w:rFonts w:asciiTheme="majorBidi" w:hAnsiTheme="majorBidi" w:cstheme="majorBidi"/>
          <w:sz w:val="24"/>
          <w:szCs w:val="24"/>
          <w:vertAlign w:val="superscript"/>
        </w:rPr>
        <w:t>3</w:t>
      </w:r>
      <w:r w:rsidR="0070490D" w:rsidRPr="0070490D">
        <w:rPr>
          <w:rFonts w:asciiTheme="majorBidi" w:hAnsiTheme="majorBidi" w:cstheme="majorBidi"/>
          <w:sz w:val="24"/>
          <w:szCs w:val="24"/>
        </w:rPr>
        <w:t xml:space="preserve"> household-scale systems common on Vietnamese farms (Roubik et al. 2016) to projects capable of digesting the daily waste of 3000 cows in the US (Lauer et al. 2018).  </w:t>
      </w:r>
    </w:p>
    <w:p w14:paraId="693D01D8" w14:textId="38029876" w:rsidR="0070490D" w:rsidRPr="0070490D" w:rsidRDefault="0070490D" w:rsidP="00AC494E">
      <w:pPr>
        <w:tabs>
          <w:tab w:val="left" w:pos="5490"/>
        </w:tabs>
        <w:spacing w:line="480" w:lineRule="auto"/>
        <w:rPr>
          <w:rFonts w:asciiTheme="majorBidi" w:hAnsiTheme="majorBidi" w:cstheme="majorBidi"/>
          <w:sz w:val="24"/>
          <w:szCs w:val="24"/>
        </w:rPr>
      </w:pPr>
      <w:r w:rsidRPr="0070490D">
        <w:rPr>
          <w:rFonts w:asciiTheme="majorBidi" w:hAnsiTheme="majorBidi" w:cstheme="majorBidi"/>
          <w:sz w:val="24"/>
          <w:szCs w:val="24"/>
        </w:rPr>
        <w:t xml:space="preserve">At first glance, biogas systems meet many sustainable engineering criteria within the three primary categories (ecological, social and economic sustainability) as described by Abraham (2006).  Processing </w:t>
      </w:r>
      <w:r w:rsidR="00701699">
        <w:rPr>
          <w:rFonts w:asciiTheme="majorBidi" w:hAnsiTheme="majorBidi" w:cstheme="majorBidi"/>
          <w:sz w:val="24"/>
          <w:szCs w:val="24"/>
        </w:rPr>
        <w:t>manure</w:t>
      </w:r>
      <w:r w:rsidRPr="0070490D">
        <w:rPr>
          <w:rFonts w:asciiTheme="majorBidi" w:hAnsiTheme="majorBidi" w:cstheme="majorBidi"/>
          <w:sz w:val="24"/>
          <w:szCs w:val="24"/>
        </w:rPr>
        <w:t xml:space="preserve"> into gas and fertilizer can reduce water and soil pollution (Chara et al. 1999; Vu et al. 2015), while also decreasing emissions of methane – a potent greenhouse gas – from open manure storage lagoons (Ciotola</w:t>
      </w:r>
      <w:r>
        <w:rPr>
          <w:rFonts w:asciiTheme="majorBidi" w:hAnsiTheme="majorBidi" w:cstheme="majorBidi"/>
          <w:sz w:val="24"/>
          <w:szCs w:val="24"/>
        </w:rPr>
        <w:t xml:space="preserve"> et al.</w:t>
      </w:r>
      <w:r w:rsidRPr="0070490D">
        <w:rPr>
          <w:rFonts w:asciiTheme="majorBidi" w:hAnsiTheme="majorBidi" w:cstheme="majorBidi"/>
          <w:sz w:val="24"/>
          <w:szCs w:val="24"/>
        </w:rPr>
        <w:t xml:space="preserve"> 2011</w:t>
      </w:r>
      <w:r>
        <w:rPr>
          <w:rFonts w:asciiTheme="majorBidi" w:hAnsiTheme="majorBidi" w:cstheme="majorBidi"/>
          <w:sz w:val="24"/>
          <w:szCs w:val="24"/>
        </w:rPr>
        <w:t>,</w:t>
      </w:r>
      <w:r w:rsidRPr="0070490D">
        <w:rPr>
          <w:rFonts w:asciiTheme="majorBidi" w:hAnsiTheme="majorBidi" w:cstheme="majorBidi"/>
          <w:sz w:val="24"/>
          <w:szCs w:val="24"/>
        </w:rPr>
        <w:t xml:space="preserve"> Wang et al 2014).   Providing a source of renewable energy can reduce consumption of fossil fuels (Vu et al. 2015), lessen demand for firewood in overharvested areas (Mwirigi et al. 2014), and improve indoor air quality if replacing low grade combustion fuels (Singh and Sooch 2004).  Diverting food residues from municipal </w:t>
      </w:r>
      <w:r w:rsidR="00701699">
        <w:rPr>
          <w:rFonts w:asciiTheme="majorBidi" w:hAnsiTheme="majorBidi" w:cstheme="majorBidi"/>
          <w:sz w:val="24"/>
          <w:szCs w:val="24"/>
        </w:rPr>
        <w:t xml:space="preserve">waste </w:t>
      </w:r>
      <w:r w:rsidRPr="0070490D">
        <w:rPr>
          <w:rFonts w:asciiTheme="majorBidi" w:hAnsiTheme="majorBidi" w:cstheme="majorBidi"/>
          <w:sz w:val="24"/>
          <w:szCs w:val="24"/>
        </w:rPr>
        <w:t>decreases landfill loading and reduces costs for waste generating businesses (Brandt and Martin 2001).  Biogas systems can improve farmer quality of life by reducing neighbor complaints about odors (</w:t>
      </w:r>
      <w:r>
        <w:rPr>
          <w:rFonts w:asciiTheme="majorBidi" w:hAnsiTheme="majorBidi" w:cstheme="majorBidi"/>
          <w:sz w:val="24"/>
          <w:szCs w:val="24"/>
        </w:rPr>
        <w:t>Anaerobic…</w:t>
      </w:r>
      <w:r w:rsidRPr="0070490D">
        <w:rPr>
          <w:rFonts w:asciiTheme="majorBidi" w:hAnsiTheme="majorBidi" w:cstheme="majorBidi"/>
          <w:sz w:val="24"/>
          <w:szCs w:val="24"/>
        </w:rPr>
        <w:t>2012)</w:t>
      </w:r>
      <w:r w:rsidR="00F76E98">
        <w:rPr>
          <w:rFonts w:asciiTheme="majorBidi" w:hAnsiTheme="majorBidi" w:cstheme="majorBidi"/>
          <w:sz w:val="24"/>
          <w:szCs w:val="24"/>
        </w:rPr>
        <w:t xml:space="preserve"> and can</w:t>
      </w:r>
      <w:r w:rsidRPr="0070490D">
        <w:rPr>
          <w:rFonts w:asciiTheme="majorBidi" w:hAnsiTheme="majorBidi" w:cstheme="majorBidi"/>
          <w:sz w:val="24"/>
          <w:szCs w:val="24"/>
        </w:rPr>
        <w:t xml:space="preserve"> alleviate rural poverty in developing countries by providing easy to use cooking fuel to households (Singh and Sooch 2004) without the burden of collecting fuel remotely.  </w:t>
      </w:r>
      <w:r w:rsidR="00701699">
        <w:rPr>
          <w:rFonts w:asciiTheme="majorBidi" w:hAnsiTheme="majorBidi" w:cstheme="majorBidi"/>
          <w:sz w:val="24"/>
          <w:szCs w:val="24"/>
        </w:rPr>
        <w:t>Energy outputs</w:t>
      </w:r>
      <w:r w:rsidRPr="0070490D">
        <w:rPr>
          <w:rFonts w:asciiTheme="majorBidi" w:hAnsiTheme="majorBidi" w:cstheme="majorBidi"/>
          <w:sz w:val="24"/>
          <w:szCs w:val="24"/>
        </w:rPr>
        <w:t xml:space="preserve">, liquid fertilizer and solids separated from digestate for use as livestock bedding all have economic value.  Financial sustainability is achievable as some biogas systems have a short payback period (months or years)(An et al. 1997).  For these reasons and more, biogas systems are actively promoted by governments around the world (Holm-Nielsen </w:t>
      </w:r>
      <w:r>
        <w:rPr>
          <w:rFonts w:asciiTheme="majorBidi" w:hAnsiTheme="majorBidi" w:cstheme="majorBidi"/>
          <w:sz w:val="24"/>
          <w:szCs w:val="24"/>
        </w:rPr>
        <w:t xml:space="preserve">et al. </w:t>
      </w:r>
      <w:r w:rsidRPr="0070490D">
        <w:rPr>
          <w:rFonts w:asciiTheme="majorBidi" w:hAnsiTheme="majorBidi" w:cstheme="majorBidi"/>
          <w:sz w:val="24"/>
          <w:szCs w:val="24"/>
        </w:rPr>
        <w:t>2009</w:t>
      </w:r>
      <w:r>
        <w:rPr>
          <w:rFonts w:asciiTheme="majorBidi" w:hAnsiTheme="majorBidi" w:cstheme="majorBidi"/>
          <w:sz w:val="24"/>
          <w:szCs w:val="24"/>
        </w:rPr>
        <w:t>,</w:t>
      </w:r>
      <w:r w:rsidRPr="0070490D">
        <w:rPr>
          <w:rFonts w:asciiTheme="majorBidi" w:hAnsiTheme="majorBidi" w:cstheme="majorBidi"/>
          <w:sz w:val="24"/>
          <w:szCs w:val="24"/>
        </w:rPr>
        <w:t xml:space="preserve"> Feng</w:t>
      </w:r>
      <w:r>
        <w:rPr>
          <w:rFonts w:asciiTheme="majorBidi" w:hAnsiTheme="majorBidi" w:cstheme="majorBidi"/>
          <w:sz w:val="24"/>
          <w:szCs w:val="24"/>
        </w:rPr>
        <w:t xml:space="preserve"> et al.</w:t>
      </w:r>
      <w:r w:rsidRPr="0070490D">
        <w:rPr>
          <w:rFonts w:asciiTheme="majorBidi" w:hAnsiTheme="majorBidi" w:cstheme="majorBidi"/>
          <w:sz w:val="24"/>
          <w:szCs w:val="24"/>
        </w:rPr>
        <w:t xml:space="preserve"> 2012), with</w:t>
      </w:r>
      <w:r w:rsidR="00F76E98">
        <w:rPr>
          <w:rFonts w:asciiTheme="majorBidi" w:hAnsiTheme="majorBidi" w:cstheme="majorBidi"/>
          <w:sz w:val="24"/>
          <w:szCs w:val="24"/>
        </w:rPr>
        <w:t xml:space="preserve"> millions of</w:t>
      </w:r>
      <w:r w:rsidRPr="0070490D">
        <w:rPr>
          <w:rFonts w:asciiTheme="majorBidi" w:hAnsiTheme="majorBidi" w:cstheme="majorBidi"/>
          <w:sz w:val="24"/>
          <w:szCs w:val="24"/>
        </w:rPr>
        <w:t xml:space="preserve"> installations in China, India, and nearby developing countries</w:t>
      </w:r>
      <w:r w:rsidR="00F76E98">
        <w:rPr>
          <w:rFonts w:asciiTheme="majorBidi" w:hAnsiTheme="majorBidi" w:cstheme="majorBidi"/>
          <w:sz w:val="24"/>
          <w:szCs w:val="24"/>
        </w:rPr>
        <w:t xml:space="preserve"> </w:t>
      </w:r>
      <w:r w:rsidRPr="0070490D">
        <w:rPr>
          <w:rFonts w:asciiTheme="majorBidi" w:hAnsiTheme="majorBidi" w:cstheme="majorBidi"/>
          <w:sz w:val="24"/>
          <w:szCs w:val="24"/>
        </w:rPr>
        <w:t>(Bruun</w:t>
      </w:r>
      <w:r>
        <w:rPr>
          <w:rFonts w:asciiTheme="majorBidi" w:hAnsiTheme="majorBidi" w:cstheme="majorBidi"/>
          <w:sz w:val="24"/>
          <w:szCs w:val="24"/>
        </w:rPr>
        <w:t xml:space="preserve"> et al.</w:t>
      </w:r>
      <w:r w:rsidRPr="0070490D">
        <w:rPr>
          <w:rFonts w:asciiTheme="majorBidi" w:hAnsiTheme="majorBidi" w:cstheme="majorBidi"/>
          <w:sz w:val="24"/>
          <w:szCs w:val="24"/>
        </w:rPr>
        <w:t xml:space="preserve"> 2014). </w:t>
      </w:r>
    </w:p>
    <w:p w14:paraId="0EAD5A72" w14:textId="29327CA0" w:rsidR="005055F1" w:rsidRDefault="0070490D" w:rsidP="00AC494E">
      <w:pPr>
        <w:spacing w:line="480" w:lineRule="auto"/>
        <w:rPr>
          <w:rFonts w:asciiTheme="majorBidi" w:hAnsiTheme="majorBidi" w:cstheme="majorBidi"/>
          <w:sz w:val="24"/>
          <w:szCs w:val="24"/>
        </w:rPr>
      </w:pPr>
      <w:r w:rsidRPr="0070490D">
        <w:rPr>
          <w:rFonts w:asciiTheme="majorBidi" w:hAnsiTheme="majorBidi" w:cstheme="majorBidi"/>
          <w:sz w:val="24"/>
          <w:szCs w:val="24"/>
        </w:rPr>
        <w:t xml:space="preserve">However, the circumstances of each individual biogas installation are different, and closer inspection of any project may reveal a more murky sustainability picture.  </w:t>
      </w:r>
      <w:r w:rsidR="00566327">
        <w:rPr>
          <w:rFonts w:asciiTheme="majorBidi" w:hAnsiTheme="majorBidi" w:cstheme="majorBidi"/>
          <w:sz w:val="24"/>
          <w:szCs w:val="24"/>
        </w:rPr>
        <w:t xml:space="preserve">System profitability depends on </w:t>
      </w:r>
      <w:r w:rsidR="005055F1">
        <w:rPr>
          <w:rFonts w:asciiTheme="majorBidi" w:hAnsiTheme="majorBidi" w:cstheme="majorBidi"/>
          <w:sz w:val="24"/>
          <w:szCs w:val="24"/>
        </w:rPr>
        <w:t>high output to total cost ratio - l</w:t>
      </w:r>
      <w:r w:rsidR="00566327">
        <w:rPr>
          <w:rFonts w:asciiTheme="majorBidi" w:hAnsiTheme="majorBidi" w:cstheme="majorBidi"/>
          <w:sz w:val="24"/>
          <w:szCs w:val="24"/>
        </w:rPr>
        <w:t xml:space="preserve">ife cycle cost (LCC) analysis can identify economic </w:t>
      </w:r>
      <w:r w:rsidR="00566327">
        <w:rPr>
          <w:rFonts w:asciiTheme="majorBidi" w:hAnsiTheme="majorBidi" w:cstheme="majorBidi"/>
          <w:sz w:val="24"/>
          <w:szCs w:val="24"/>
        </w:rPr>
        <w:lastRenderedPageBreak/>
        <w:t xml:space="preserve">shortcomings.  </w:t>
      </w:r>
      <w:r w:rsidRPr="0070490D">
        <w:rPr>
          <w:rFonts w:asciiTheme="majorBidi" w:hAnsiTheme="majorBidi" w:cstheme="majorBidi"/>
          <w:sz w:val="24"/>
          <w:szCs w:val="24"/>
        </w:rPr>
        <w:t>If biogas systems leak methane to the atmosphere, the resulting net greenhouse gas emissions may be on par with conventional fuel sources (Bruun</w:t>
      </w:r>
      <w:r>
        <w:rPr>
          <w:rFonts w:asciiTheme="majorBidi" w:hAnsiTheme="majorBidi" w:cstheme="majorBidi"/>
          <w:sz w:val="24"/>
          <w:szCs w:val="24"/>
        </w:rPr>
        <w:t xml:space="preserve"> et al</w:t>
      </w:r>
      <w:r w:rsidRPr="0070490D">
        <w:rPr>
          <w:rFonts w:asciiTheme="majorBidi" w:hAnsiTheme="majorBidi" w:cstheme="majorBidi"/>
          <w:sz w:val="24"/>
          <w:szCs w:val="24"/>
        </w:rPr>
        <w:t xml:space="preserve"> 2014; Paolini et al. 2018).   “Emergy” analysis </w:t>
      </w:r>
      <w:r w:rsidR="00566327">
        <w:rPr>
          <w:rFonts w:asciiTheme="majorBidi" w:hAnsiTheme="majorBidi" w:cstheme="majorBidi"/>
          <w:sz w:val="24"/>
          <w:szCs w:val="24"/>
        </w:rPr>
        <w:t>–</w:t>
      </w:r>
      <w:r w:rsidRPr="0070490D">
        <w:rPr>
          <w:rFonts w:asciiTheme="majorBidi" w:hAnsiTheme="majorBidi" w:cstheme="majorBidi"/>
          <w:sz w:val="24"/>
          <w:szCs w:val="24"/>
        </w:rPr>
        <w:t xml:space="preserve"> a </w:t>
      </w:r>
      <w:r w:rsidR="00566327">
        <w:rPr>
          <w:rFonts w:asciiTheme="majorBidi" w:hAnsiTheme="majorBidi" w:cstheme="majorBidi"/>
          <w:sz w:val="24"/>
          <w:szCs w:val="24"/>
        </w:rPr>
        <w:t>life cycle</w:t>
      </w:r>
      <w:r w:rsidRPr="0070490D">
        <w:rPr>
          <w:rFonts w:asciiTheme="majorBidi" w:hAnsiTheme="majorBidi" w:cstheme="majorBidi"/>
          <w:sz w:val="24"/>
          <w:szCs w:val="24"/>
        </w:rPr>
        <w:t xml:space="preserve"> accounting of the </w:t>
      </w:r>
      <w:r w:rsidR="005055F1">
        <w:rPr>
          <w:rFonts w:asciiTheme="majorBidi" w:hAnsiTheme="majorBidi" w:cstheme="majorBidi"/>
          <w:sz w:val="24"/>
          <w:szCs w:val="24"/>
        </w:rPr>
        <w:t xml:space="preserve">solar </w:t>
      </w:r>
      <w:r w:rsidRPr="0070490D">
        <w:rPr>
          <w:rFonts w:asciiTheme="majorBidi" w:hAnsiTheme="majorBidi" w:cstheme="majorBidi"/>
          <w:sz w:val="24"/>
          <w:szCs w:val="24"/>
        </w:rPr>
        <w:t>energy</w:t>
      </w:r>
      <w:r w:rsidR="00F76E98">
        <w:rPr>
          <w:rFonts w:asciiTheme="majorBidi" w:hAnsiTheme="majorBidi" w:cstheme="majorBidi"/>
          <w:sz w:val="24"/>
          <w:szCs w:val="24"/>
        </w:rPr>
        <w:t xml:space="preserve"> equivalent</w:t>
      </w:r>
      <w:r w:rsidRPr="0070490D">
        <w:rPr>
          <w:rFonts w:asciiTheme="majorBidi" w:hAnsiTheme="majorBidi" w:cstheme="majorBidi"/>
          <w:sz w:val="24"/>
          <w:szCs w:val="24"/>
        </w:rPr>
        <w:t xml:space="preserve"> invested in materials, labor, and natural resources to construct and operate a biogas project – can depict shortcomings in net ecological value of some system designs (Ciotola</w:t>
      </w:r>
      <w:r>
        <w:rPr>
          <w:rFonts w:asciiTheme="majorBidi" w:hAnsiTheme="majorBidi" w:cstheme="majorBidi"/>
          <w:sz w:val="24"/>
          <w:szCs w:val="24"/>
        </w:rPr>
        <w:t xml:space="preserve"> et al</w:t>
      </w:r>
      <w:r w:rsidRPr="0070490D">
        <w:rPr>
          <w:rFonts w:asciiTheme="majorBidi" w:hAnsiTheme="majorBidi" w:cstheme="majorBidi"/>
          <w:sz w:val="24"/>
          <w:szCs w:val="24"/>
        </w:rPr>
        <w:t xml:space="preserve"> 2011</w:t>
      </w:r>
      <w:r>
        <w:rPr>
          <w:rFonts w:asciiTheme="majorBidi" w:hAnsiTheme="majorBidi" w:cstheme="majorBidi"/>
          <w:sz w:val="24"/>
          <w:szCs w:val="24"/>
        </w:rPr>
        <w:t>,</w:t>
      </w:r>
      <w:r w:rsidRPr="0070490D">
        <w:rPr>
          <w:rFonts w:asciiTheme="majorBidi" w:hAnsiTheme="majorBidi" w:cstheme="majorBidi"/>
          <w:sz w:val="24"/>
          <w:szCs w:val="24"/>
        </w:rPr>
        <w:t xml:space="preserve"> Wang</w:t>
      </w:r>
      <w:r>
        <w:rPr>
          <w:rFonts w:asciiTheme="majorBidi" w:hAnsiTheme="majorBidi" w:cstheme="majorBidi"/>
          <w:sz w:val="24"/>
          <w:szCs w:val="24"/>
        </w:rPr>
        <w:t xml:space="preserve"> et al.</w:t>
      </w:r>
      <w:r w:rsidRPr="0070490D">
        <w:rPr>
          <w:rFonts w:asciiTheme="majorBidi" w:hAnsiTheme="majorBidi" w:cstheme="majorBidi"/>
          <w:sz w:val="24"/>
          <w:szCs w:val="24"/>
        </w:rPr>
        <w:t xml:space="preserve"> 2014).  Some project owners become dissatisfied and may reject biogas technology if plagued by low productivity, equipment problems or if they lack a thorough understanding of system operations – thus education of biogas system users is </w:t>
      </w:r>
      <w:r w:rsidR="00566327">
        <w:rPr>
          <w:rFonts w:asciiTheme="majorBidi" w:hAnsiTheme="majorBidi" w:cstheme="majorBidi"/>
          <w:sz w:val="24"/>
          <w:szCs w:val="24"/>
        </w:rPr>
        <w:t xml:space="preserve">also </w:t>
      </w:r>
      <w:r w:rsidRPr="0070490D">
        <w:rPr>
          <w:rFonts w:asciiTheme="majorBidi" w:hAnsiTheme="majorBidi" w:cstheme="majorBidi"/>
          <w:sz w:val="24"/>
          <w:szCs w:val="24"/>
        </w:rPr>
        <w:t>an important factor in project success (Roubik</w:t>
      </w:r>
      <w:r>
        <w:rPr>
          <w:rFonts w:asciiTheme="majorBidi" w:hAnsiTheme="majorBidi" w:cstheme="majorBidi"/>
          <w:sz w:val="24"/>
          <w:szCs w:val="24"/>
        </w:rPr>
        <w:t xml:space="preserve"> et al.</w:t>
      </w:r>
      <w:r w:rsidRPr="0070490D">
        <w:rPr>
          <w:rFonts w:asciiTheme="majorBidi" w:hAnsiTheme="majorBidi" w:cstheme="majorBidi"/>
          <w:sz w:val="24"/>
          <w:szCs w:val="24"/>
        </w:rPr>
        <w:t xml:space="preserve"> 2015</w:t>
      </w:r>
      <w:r>
        <w:rPr>
          <w:rFonts w:asciiTheme="majorBidi" w:hAnsiTheme="majorBidi" w:cstheme="majorBidi"/>
          <w:sz w:val="24"/>
          <w:szCs w:val="24"/>
        </w:rPr>
        <w:t>,</w:t>
      </w:r>
      <w:r w:rsidRPr="0070490D">
        <w:rPr>
          <w:rFonts w:asciiTheme="majorBidi" w:hAnsiTheme="majorBidi" w:cstheme="majorBidi"/>
          <w:sz w:val="24"/>
          <w:szCs w:val="24"/>
        </w:rPr>
        <w:t xml:space="preserve"> An</w:t>
      </w:r>
      <w:r>
        <w:rPr>
          <w:rFonts w:asciiTheme="majorBidi" w:hAnsiTheme="majorBidi" w:cstheme="majorBidi"/>
          <w:sz w:val="24"/>
          <w:szCs w:val="24"/>
        </w:rPr>
        <w:t xml:space="preserve"> et al.</w:t>
      </w:r>
      <w:r w:rsidRPr="0070490D">
        <w:rPr>
          <w:rFonts w:asciiTheme="majorBidi" w:hAnsiTheme="majorBidi" w:cstheme="majorBidi"/>
          <w:sz w:val="24"/>
          <w:szCs w:val="24"/>
        </w:rPr>
        <w:t xml:space="preserve"> 1997, Zhou et al 2011). </w:t>
      </w:r>
    </w:p>
    <w:p w14:paraId="3E951DC3" w14:textId="77777777" w:rsidR="00EA3934" w:rsidRDefault="00EA3934" w:rsidP="00AC494E">
      <w:pPr>
        <w:spacing w:line="480" w:lineRule="auto"/>
        <w:rPr>
          <w:rFonts w:asciiTheme="majorBidi" w:hAnsiTheme="majorBidi" w:cstheme="majorBidi"/>
          <w:i/>
          <w:iCs/>
          <w:sz w:val="24"/>
          <w:szCs w:val="24"/>
        </w:rPr>
      </w:pPr>
      <w:r>
        <w:rPr>
          <w:rFonts w:asciiTheme="majorBidi" w:hAnsiTheme="majorBidi" w:cstheme="majorBidi"/>
          <w:i/>
          <w:iCs/>
          <w:noProof/>
          <w:sz w:val="24"/>
          <w:szCs w:val="24"/>
        </w:rPr>
        <w:drawing>
          <wp:anchor distT="0" distB="0" distL="114300" distR="114300" simplePos="0" relativeHeight="251666432" behindDoc="0" locked="0" layoutInCell="1" allowOverlap="1" wp14:anchorId="60F38F73" wp14:editId="350F574D">
            <wp:simplePos x="0" y="0"/>
            <wp:positionH relativeFrom="margin">
              <wp:posOffset>2584450</wp:posOffset>
            </wp:positionH>
            <wp:positionV relativeFrom="paragraph">
              <wp:posOffset>1647190</wp:posOffset>
            </wp:positionV>
            <wp:extent cx="3520440" cy="2966085"/>
            <wp:effectExtent l="0" t="0" r="3810" b="5715"/>
            <wp:wrapThrough wrapText="bothSides">
              <wp:wrapPolygon edited="0">
                <wp:start x="0" y="0"/>
                <wp:lineTo x="0" y="21503"/>
                <wp:lineTo x="21506" y="21503"/>
                <wp:lineTo x="21506" y="0"/>
                <wp:lineTo x="0" y="0"/>
              </wp:wrapPolygon>
            </wp:wrapThrough>
            <wp:docPr id="5" name="Picture 5" descr="A picture containing text,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ST MES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520440" cy="2966085"/>
                    </a:xfrm>
                    <a:prstGeom prst="rect">
                      <a:avLst/>
                    </a:prstGeom>
                  </pic:spPr>
                </pic:pic>
              </a:graphicData>
            </a:graphic>
            <wp14:sizeRelH relativeFrom="margin">
              <wp14:pctWidth>0</wp14:pctWidth>
            </wp14:sizeRelH>
            <wp14:sizeRelV relativeFrom="margin">
              <wp14:pctHeight>0</wp14:pctHeight>
            </wp14:sizeRelV>
          </wp:anchor>
        </w:drawing>
      </w:r>
      <w:r w:rsidR="005055F1">
        <w:rPr>
          <w:rFonts w:asciiTheme="majorBidi" w:hAnsiTheme="majorBidi" w:cstheme="majorBidi"/>
          <w:sz w:val="24"/>
          <w:szCs w:val="24"/>
        </w:rPr>
        <w:t xml:space="preserve">This study will examine </w:t>
      </w:r>
      <w:r w:rsidR="008436CA">
        <w:rPr>
          <w:rFonts w:asciiTheme="majorBidi" w:hAnsiTheme="majorBidi" w:cstheme="majorBidi"/>
          <w:sz w:val="24"/>
          <w:szCs w:val="24"/>
        </w:rPr>
        <w:t>the</w:t>
      </w:r>
      <w:r w:rsidR="005055F1">
        <w:rPr>
          <w:rFonts w:asciiTheme="majorBidi" w:hAnsiTheme="majorBidi" w:cstheme="majorBidi"/>
          <w:sz w:val="24"/>
          <w:szCs w:val="24"/>
        </w:rPr>
        <w:t xml:space="preserve"> </w:t>
      </w:r>
      <w:r w:rsidR="005055F1" w:rsidRPr="0070490D">
        <w:rPr>
          <w:rFonts w:asciiTheme="majorBidi" w:hAnsiTheme="majorBidi" w:cstheme="majorBidi"/>
          <w:sz w:val="24"/>
          <w:szCs w:val="24"/>
        </w:rPr>
        <w:t>7.5m</w:t>
      </w:r>
      <w:r w:rsidR="005055F1" w:rsidRPr="0070490D">
        <w:rPr>
          <w:rFonts w:asciiTheme="majorBidi" w:hAnsiTheme="majorBidi" w:cstheme="majorBidi"/>
          <w:sz w:val="24"/>
          <w:szCs w:val="24"/>
          <w:vertAlign w:val="superscript"/>
        </w:rPr>
        <w:t>3</w:t>
      </w:r>
      <w:r w:rsidR="005055F1">
        <w:rPr>
          <w:rFonts w:asciiTheme="majorBidi" w:hAnsiTheme="majorBidi" w:cstheme="majorBidi"/>
          <w:sz w:val="24"/>
          <w:szCs w:val="24"/>
          <w:vertAlign w:val="superscript"/>
        </w:rPr>
        <w:t xml:space="preserve"> </w:t>
      </w:r>
      <w:r w:rsidR="005055F1">
        <w:rPr>
          <w:rFonts w:asciiTheme="majorBidi" w:hAnsiTheme="majorBidi" w:cstheme="majorBidi"/>
          <w:sz w:val="24"/>
          <w:szCs w:val="24"/>
        </w:rPr>
        <w:t>biogas plant in operation at the Dickinson College Farm since 2015.  Life cycle cost analysis, a simplified emergy analysis, net greenhouse gas emissions, and educational value will be considered for a holistic picture of overall</w:t>
      </w:r>
      <w:r w:rsidR="008436CA">
        <w:rPr>
          <w:rFonts w:asciiTheme="majorBidi" w:hAnsiTheme="majorBidi" w:cstheme="majorBidi"/>
          <w:sz w:val="24"/>
          <w:szCs w:val="24"/>
        </w:rPr>
        <w:t xml:space="preserve"> project</w:t>
      </w:r>
      <w:r w:rsidR="005055F1">
        <w:rPr>
          <w:rFonts w:asciiTheme="majorBidi" w:hAnsiTheme="majorBidi" w:cstheme="majorBidi"/>
          <w:sz w:val="24"/>
          <w:szCs w:val="24"/>
        </w:rPr>
        <w:t xml:space="preserve"> sustainability.  </w:t>
      </w:r>
      <w:r w:rsidR="008436CA">
        <w:rPr>
          <w:rFonts w:asciiTheme="majorBidi" w:hAnsiTheme="majorBidi" w:cstheme="majorBidi"/>
          <w:sz w:val="24"/>
          <w:szCs w:val="24"/>
        </w:rPr>
        <w:t xml:space="preserve">Spreadsheet calculations will be used to assess the impact of changing operational parameters on sustainability indices, with the ultimate goal of improving operations to maximize the net environmental benefit of the project.  The interplay of sustainability goals for the biogas project is depicted in figure 1, </w:t>
      </w:r>
      <w:r w:rsidR="008436CA">
        <w:rPr>
          <w:rFonts w:asciiTheme="majorBidi" w:hAnsiTheme="majorBidi" w:cstheme="majorBidi"/>
          <w:i/>
          <w:iCs/>
          <w:sz w:val="24"/>
          <w:szCs w:val="24"/>
        </w:rPr>
        <w:t>Mess Analysis.</w:t>
      </w:r>
      <w:r>
        <w:rPr>
          <w:rFonts w:asciiTheme="majorBidi" w:hAnsiTheme="majorBidi" w:cstheme="majorBidi"/>
          <w:i/>
          <w:iCs/>
          <w:sz w:val="24"/>
          <w:szCs w:val="24"/>
        </w:rPr>
        <w:t xml:space="preserve">                          </w:t>
      </w:r>
    </w:p>
    <w:p w14:paraId="13AF5E5C" w14:textId="77777777" w:rsidR="00EA3934" w:rsidRDefault="00EA3934" w:rsidP="00AC494E">
      <w:pPr>
        <w:spacing w:line="480" w:lineRule="auto"/>
        <w:rPr>
          <w:rFonts w:asciiTheme="majorBidi" w:hAnsiTheme="majorBidi" w:cstheme="majorBidi"/>
          <w:i/>
          <w:iCs/>
          <w:sz w:val="24"/>
          <w:szCs w:val="24"/>
        </w:rPr>
      </w:pPr>
    </w:p>
    <w:p w14:paraId="7546B571" w14:textId="77777777" w:rsidR="00EA3934" w:rsidRDefault="00EA3934" w:rsidP="00AC494E">
      <w:pPr>
        <w:spacing w:line="480" w:lineRule="auto"/>
        <w:rPr>
          <w:rFonts w:asciiTheme="majorBidi" w:hAnsiTheme="majorBidi" w:cstheme="majorBidi"/>
          <w:i/>
          <w:iCs/>
          <w:sz w:val="24"/>
          <w:szCs w:val="24"/>
        </w:rPr>
      </w:pPr>
    </w:p>
    <w:p w14:paraId="647CA9E9" w14:textId="2894F7FF" w:rsidR="0070490D" w:rsidRPr="00EA3934" w:rsidRDefault="00EA3934" w:rsidP="00EA3934">
      <w:pPr>
        <w:spacing w:line="480" w:lineRule="auto"/>
        <w:ind w:left="720" w:firstLine="720"/>
        <w:rPr>
          <w:rFonts w:asciiTheme="majorBidi" w:hAnsiTheme="majorBidi" w:cstheme="majorBidi"/>
          <w:b/>
          <w:bCs/>
          <w:i/>
          <w:iCs/>
          <w:sz w:val="24"/>
          <w:szCs w:val="24"/>
        </w:rPr>
      </w:pPr>
      <w:r w:rsidRPr="00EA3934">
        <w:rPr>
          <w:rFonts w:asciiTheme="majorBidi" w:hAnsiTheme="majorBidi" w:cstheme="majorBidi"/>
          <w:b/>
          <w:bCs/>
          <w:i/>
          <w:iCs/>
          <w:sz w:val="24"/>
          <w:szCs w:val="24"/>
        </w:rPr>
        <w:t>Fig 1:</w:t>
      </w:r>
      <w:r>
        <w:rPr>
          <w:rFonts w:asciiTheme="majorBidi" w:hAnsiTheme="majorBidi" w:cstheme="majorBidi"/>
          <w:b/>
          <w:bCs/>
          <w:i/>
          <w:iCs/>
          <w:sz w:val="24"/>
          <w:szCs w:val="24"/>
        </w:rPr>
        <w:t xml:space="preserve"> </w:t>
      </w:r>
      <w:r w:rsidRPr="00EA3934">
        <w:rPr>
          <w:rFonts w:asciiTheme="majorBidi" w:hAnsiTheme="majorBidi" w:cstheme="majorBidi"/>
          <w:b/>
          <w:bCs/>
          <w:i/>
          <w:iCs/>
          <w:sz w:val="24"/>
          <w:szCs w:val="24"/>
        </w:rPr>
        <w:t>Mess Analysis</w:t>
      </w:r>
    </w:p>
    <w:p w14:paraId="0B72E600" w14:textId="77777777" w:rsidR="00341897" w:rsidRDefault="00341897" w:rsidP="00EA3934">
      <w:pPr>
        <w:spacing w:line="480" w:lineRule="auto"/>
        <w:rPr>
          <w:rFonts w:asciiTheme="majorBidi" w:hAnsiTheme="majorBidi" w:cstheme="majorBidi"/>
          <w:b/>
          <w:bCs/>
          <w:sz w:val="24"/>
          <w:szCs w:val="24"/>
        </w:rPr>
      </w:pPr>
    </w:p>
    <w:p w14:paraId="409CBDF9" w14:textId="106846DA" w:rsidR="008F62B8" w:rsidRPr="00EA3934" w:rsidRDefault="008F62B8" w:rsidP="00EA3934">
      <w:pPr>
        <w:spacing w:line="480" w:lineRule="auto"/>
        <w:rPr>
          <w:rFonts w:asciiTheme="majorBidi" w:hAnsiTheme="majorBidi" w:cstheme="majorBidi"/>
          <w:sz w:val="24"/>
          <w:szCs w:val="24"/>
        </w:rPr>
      </w:pPr>
      <w:r>
        <w:rPr>
          <w:rFonts w:asciiTheme="majorBidi" w:hAnsiTheme="majorBidi" w:cstheme="majorBidi"/>
          <w:noProof/>
          <w:sz w:val="24"/>
          <w:szCs w:val="24"/>
        </w:rPr>
        <w:lastRenderedPageBreak/>
        <mc:AlternateContent>
          <mc:Choice Requires="wps">
            <w:drawing>
              <wp:anchor distT="0" distB="0" distL="114300" distR="114300" simplePos="0" relativeHeight="251663360" behindDoc="0" locked="0" layoutInCell="1" allowOverlap="1" wp14:anchorId="4ED1A6F1" wp14:editId="395E380D">
                <wp:simplePos x="0" y="0"/>
                <wp:positionH relativeFrom="column">
                  <wp:posOffset>355600</wp:posOffset>
                </wp:positionH>
                <wp:positionV relativeFrom="paragraph">
                  <wp:posOffset>140335</wp:posOffset>
                </wp:positionV>
                <wp:extent cx="344595" cy="349943"/>
                <wp:effectExtent l="19050" t="133350" r="74930" b="12065"/>
                <wp:wrapNone/>
                <wp:docPr id="4" name="Freeform: Shape 4"/>
                <wp:cNvGraphicFramePr/>
                <a:graphic xmlns:a="http://schemas.openxmlformats.org/drawingml/2006/main">
                  <a:graphicData uri="http://schemas.microsoft.com/office/word/2010/wordprocessingShape">
                    <wps:wsp>
                      <wps:cNvSpPr/>
                      <wps:spPr>
                        <a:xfrm>
                          <a:off x="0" y="0"/>
                          <a:ext cx="344595" cy="349943"/>
                        </a:xfrm>
                        <a:custGeom>
                          <a:avLst/>
                          <a:gdLst>
                            <a:gd name="connsiteX0" fmla="*/ 154095 w 344595"/>
                            <a:gd name="connsiteY0" fmla="*/ 19268 h 349943"/>
                            <a:gd name="connsiteX1" fmla="*/ 331895 w 344595"/>
                            <a:gd name="connsiteY1" fmla="*/ 6568 h 349943"/>
                            <a:gd name="connsiteX2" fmla="*/ 325545 w 344595"/>
                            <a:gd name="connsiteY2" fmla="*/ 25618 h 349943"/>
                            <a:gd name="connsiteX3" fmla="*/ 312845 w 344595"/>
                            <a:gd name="connsiteY3" fmla="*/ 51018 h 349943"/>
                            <a:gd name="connsiteX4" fmla="*/ 281095 w 344595"/>
                            <a:gd name="connsiteY4" fmla="*/ 120868 h 349943"/>
                            <a:gd name="connsiteX5" fmla="*/ 262045 w 344595"/>
                            <a:gd name="connsiteY5" fmla="*/ 127218 h 349943"/>
                            <a:gd name="connsiteX6" fmla="*/ 217595 w 344595"/>
                            <a:gd name="connsiteY6" fmla="*/ 152618 h 349943"/>
                            <a:gd name="connsiteX7" fmla="*/ 242995 w 344595"/>
                            <a:gd name="connsiteY7" fmla="*/ 95468 h 349943"/>
                            <a:gd name="connsiteX8" fmla="*/ 255695 w 344595"/>
                            <a:gd name="connsiteY8" fmla="*/ 70068 h 349943"/>
                            <a:gd name="connsiteX9" fmla="*/ 173145 w 344595"/>
                            <a:gd name="connsiteY9" fmla="*/ 152618 h 349943"/>
                            <a:gd name="connsiteX10" fmla="*/ 96945 w 344595"/>
                            <a:gd name="connsiteY10" fmla="*/ 203418 h 349943"/>
                            <a:gd name="connsiteX11" fmla="*/ 58845 w 344595"/>
                            <a:gd name="connsiteY11" fmla="*/ 235168 h 349943"/>
                            <a:gd name="connsiteX12" fmla="*/ 39795 w 344595"/>
                            <a:gd name="connsiteY12" fmla="*/ 247868 h 349943"/>
                            <a:gd name="connsiteX13" fmla="*/ 65195 w 344595"/>
                            <a:gd name="connsiteY13" fmla="*/ 216118 h 349943"/>
                            <a:gd name="connsiteX14" fmla="*/ 77895 w 344595"/>
                            <a:gd name="connsiteY14" fmla="*/ 197068 h 349943"/>
                            <a:gd name="connsiteX15" fmla="*/ 71545 w 344595"/>
                            <a:gd name="connsiteY15" fmla="*/ 228818 h 349943"/>
                            <a:gd name="connsiteX16" fmla="*/ 46145 w 344595"/>
                            <a:gd name="connsiteY16" fmla="*/ 273268 h 349943"/>
                            <a:gd name="connsiteX17" fmla="*/ 27095 w 344595"/>
                            <a:gd name="connsiteY17" fmla="*/ 305018 h 349943"/>
                            <a:gd name="connsiteX18" fmla="*/ 14395 w 344595"/>
                            <a:gd name="connsiteY18" fmla="*/ 330418 h 349943"/>
                            <a:gd name="connsiteX19" fmla="*/ 1695 w 344595"/>
                            <a:gd name="connsiteY19" fmla="*/ 349468 h 349943"/>
                            <a:gd name="connsiteX20" fmla="*/ 27095 w 344595"/>
                            <a:gd name="connsiteY20" fmla="*/ 324068 h 349943"/>
                            <a:gd name="connsiteX21" fmla="*/ 65195 w 344595"/>
                            <a:gd name="connsiteY21" fmla="*/ 279618 h 349943"/>
                            <a:gd name="connsiteX22" fmla="*/ 147745 w 344595"/>
                            <a:gd name="connsiteY22" fmla="*/ 209768 h 349943"/>
                            <a:gd name="connsiteX23" fmla="*/ 166795 w 344595"/>
                            <a:gd name="connsiteY23" fmla="*/ 203418 h 349943"/>
                            <a:gd name="connsiteX24" fmla="*/ 230295 w 344595"/>
                            <a:gd name="connsiteY24" fmla="*/ 171668 h 349943"/>
                            <a:gd name="connsiteX25" fmla="*/ 281095 w 344595"/>
                            <a:gd name="connsiteY25" fmla="*/ 152618 h 349943"/>
                            <a:gd name="connsiteX26" fmla="*/ 325545 w 344595"/>
                            <a:gd name="connsiteY26" fmla="*/ 158968 h 349943"/>
                            <a:gd name="connsiteX27" fmla="*/ 300145 w 344595"/>
                            <a:gd name="connsiteY27" fmla="*/ 152618 h 349943"/>
                            <a:gd name="connsiteX28" fmla="*/ 262045 w 344595"/>
                            <a:gd name="connsiteY28" fmla="*/ 146268 h 349943"/>
                            <a:gd name="connsiteX29" fmla="*/ 268395 w 344595"/>
                            <a:gd name="connsiteY29" fmla="*/ 51018 h 349943"/>
                            <a:gd name="connsiteX30" fmla="*/ 338245 w 344595"/>
                            <a:gd name="connsiteY30" fmla="*/ 95468 h 349943"/>
                            <a:gd name="connsiteX31" fmla="*/ 344595 w 344595"/>
                            <a:gd name="connsiteY31" fmla="*/ 114518 h 349943"/>
                            <a:gd name="connsiteX32" fmla="*/ 319195 w 344595"/>
                            <a:gd name="connsiteY32" fmla="*/ 190718 h 349943"/>
                            <a:gd name="connsiteX33" fmla="*/ 300145 w 344595"/>
                            <a:gd name="connsiteY33" fmla="*/ 203418 h 349943"/>
                            <a:gd name="connsiteX34" fmla="*/ 262045 w 344595"/>
                            <a:gd name="connsiteY34" fmla="*/ 260568 h 349943"/>
                            <a:gd name="connsiteX35" fmla="*/ 242995 w 344595"/>
                            <a:gd name="connsiteY35" fmla="*/ 266918 h 349943"/>
                            <a:gd name="connsiteX36" fmla="*/ 217595 w 344595"/>
                            <a:gd name="connsiteY36" fmla="*/ 260568 h 349943"/>
                            <a:gd name="connsiteX37" fmla="*/ 211245 w 344595"/>
                            <a:gd name="connsiteY37" fmla="*/ 171668 h 349943"/>
                            <a:gd name="connsiteX38" fmla="*/ 236645 w 344595"/>
                            <a:gd name="connsiteY38" fmla="*/ 178018 h 349943"/>
                            <a:gd name="connsiteX39" fmla="*/ 211245 w 344595"/>
                            <a:gd name="connsiteY39" fmla="*/ 235168 h 349943"/>
                            <a:gd name="connsiteX40" fmla="*/ 166795 w 344595"/>
                            <a:gd name="connsiteY40" fmla="*/ 178018 h 349943"/>
                            <a:gd name="connsiteX41" fmla="*/ 173145 w 344595"/>
                            <a:gd name="connsiteY41" fmla="*/ 82768 h 349943"/>
                            <a:gd name="connsiteX42" fmla="*/ 192195 w 344595"/>
                            <a:gd name="connsiteY42" fmla="*/ 76418 h 349943"/>
                            <a:gd name="connsiteX43" fmla="*/ 287445 w 344595"/>
                            <a:gd name="connsiteY43" fmla="*/ 82768 h 349943"/>
                            <a:gd name="connsiteX44" fmla="*/ 281095 w 344595"/>
                            <a:gd name="connsiteY44" fmla="*/ 235168 h 349943"/>
                            <a:gd name="connsiteX45" fmla="*/ 249345 w 344595"/>
                            <a:gd name="connsiteY45" fmla="*/ 247868 h 349943"/>
                            <a:gd name="connsiteX46" fmla="*/ 223945 w 344595"/>
                            <a:gd name="connsiteY46" fmla="*/ 203418 h 349943"/>
                            <a:gd name="connsiteX47" fmla="*/ 211245 w 344595"/>
                            <a:gd name="connsiteY47" fmla="*/ 178018 h 349943"/>
                            <a:gd name="connsiteX48" fmla="*/ 223945 w 344595"/>
                            <a:gd name="connsiteY48" fmla="*/ 108168 h 349943"/>
                            <a:gd name="connsiteX49" fmla="*/ 236645 w 344595"/>
                            <a:gd name="connsiteY49" fmla="*/ 82768 h 349943"/>
                            <a:gd name="connsiteX50" fmla="*/ 249345 w 344595"/>
                            <a:gd name="connsiteY50" fmla="*/ 51018 h 349943"/>
                            <a:gd name="connsiteX51" fmla="*/ 287445 w 344595"/>
                            <a:gd name="connsiteY51" fmla="*/ 63718 h 349943"/>
                            <a:gd name="connsiteX52" fmla="*/ 331895 w 344595"/>
                            <a:gd name="connsiteY52" fmla="*/ 89118 h 349943"/>
                            <a:gd name="connsiteX53" fmla="*/ 325545 w 344595"/>
                            <a:gd name="connsiteY53" fmla="*/ 127218 h 349943"/>
                            <a:gd name="connsiteX54" fmla="*/ 287445 w 344595"/>
                            <a:gd name="connsiteY54" fmla="*/ 95468 h 349943"/>
                            <a:gd name="connsiteX55" fmla="*/ 319195 w 344595"/>
                            <a:gd name="connsiteY55" fmla="*/ 127218 h 349943"/>
                            <a:gd name="connsiteX56" fmla="*/ 312845 w 344595"/>
                            <a:gd name="connsiteY56" fmla="*/ 171668 h 349943"/>
                            <a:gd name="connsiteX57" fmla="*/ 300145 w 344595"/>
                            <a:gd name="connsiteY57" fmla="*/ 209768 h 349943"/>
                            <a:gd name="connsiteX58" fmla="*/ 255695 w 344595"/>
                            <a:gd name="connsiteY58" fmla="*/ 260568 h 349943"/>
                            <a:gd name="connsiteX59" fmla="*/ 242995 w 344595"/>
                            <a:gd name="connsiteY59" fmla="*/ 171668 h 349943"/>
                            <a:gd name="connsiteX60" fmla="*/ 249345 w 344595"/>
                            <a:gd name="connsiteY60" fmla="*/ 114518 h 349943"/>
                            <a:gd name="connsiteX61" fmla="*/ 319195 w 344595"/>
                            <a:gd name="connsiteY61" fmla="*/ 120868 h 349943"/>
                            <a:gd name="connsiteX62" fmla="*/ 312845 w 344595"/>
                            <a:gd name="connsiteY62" fmla="*/ 146268 h 349943"/>
                            <a:gd name="connsiteX63" fmla="*/ 293795 w 344595"/>
                            <a:gd name="connsiteY63" fmla="*/ 152618 h 349943"/>
                            <a:gd name="connsiteX64" fmla="*/ 255695 w 344595"/>
                            <a:gd name="connsiteY64" fmla="*/ 146268 h 349943"/>
                            <a:gd name="connsiteX65" fmla="*/ 262045 w 344595"/>
                            <a:gd name="connsiteY65" fmla="*/ 127218 h 349943"/>
                            <a:gd name="connsiteX66" fmla="*/ 274745 w 344595"/>
                            <a:gd name="connsiteY66" fmla="*/ 158968 h 349943"/>
                            <a:gd name="connsiteX67" fmla="*/ 293795 w 344595"/>
                            <a:gd name="connsiteY67" fmla="*/ 171668 h 349943"/>
                            <a:gd name="connsiteX68" fmla="*/ 287445 w 344595"/>
                            <a:gd name="connsiteY68" fmla="*/ 247868 h 349943"/>
                            <a:gd name="connsiteX69" fmla="*/ 255695 w 344595"/>
                            <a:gd name="connsiteY69" fmla="*/ 241518 h 349943"/>
                            <a:gd name="connsiteX70" fmla="*/ 230295 w 344595"/>
                            <a:gd name="connsiteY70" fmla="*/ 222468 h 349943"/>
                            <a:gd name="connsiteX71" fmla="*/ 211245 w 344595"/>
                            <a:gd name="connsiteY71" fmla="*/ 209768 h 349943"/>
                            <a:gd name="connsiteX72" fmla="*/ 217595 w 344595"/>
                            <a:gd name="connsiteY72" fmla="*/ 114518 h 349943"/>
                            <a:gd name="connsiteX73" fmla="*/ 230295 w 344595"/>
                            <a:gd name="connsiteY73" fmla="*/ 95468 h 349943"/>
                            <a:gd name="connsiteX74" fmla="*/ 249345 w 344595"/>
                            <a:gd name="connsiteY74" fmla="*/ 70068 h 349943"/>
                            <a:gd name="connsiteX75" fmla="*/ 255695 w 344595"/>
                            <a:gd name="connsiteY75" fmla="*/ 44668 h 349943"/>
                            <a:gd name="connsiteX76" fmla="*/ 268395 w 344595"/>
                            <a:gd name="connsiteY76" fmla="*/ 25618 h 349943"/>
                            <a:gd name="connsiteX77" fmla="*/ 274745 w 344595"/>
                            <a:gd name="connsiteY77" fmla="*/ 57368 h 349943"/>
                            <a:gd name="connsiteX78" fmla="*/ 255695 w 344595"/>
                            <a:gd name="connsiteY78" fmla="*/ 127218 h 349943"/>
                            <a:gd name="connsiteX79" fmla="*/ 236645 w 344595"/>
                            <a:gd name="connsiteY79" fmla="*/ 139918 h 349943"/>
                            <a:gd name="connsiteX80" fmla="*/ 217595 w 344595"/>
                            <a:gd name="connsiteY80" fmla="*/ 133568 h 349943"/>
                            <a:gd name="connsiteX81" fmla="*/ 217595 w 344595"/>
                            <a:gd name="connsiteY81" fmla="*/ 127218 h 349943"/>
                            <a:gd name="connsiteX82" fmla="*/ 198545 w 344595"/>
                            <a:gd name="connsiteY82" fmla="*/ 76418 h 349943"/>
                            <a:gd name="connsiteX83" fmla="*/ 211245 w 344595"/>
                            <a:gd name="connsiteY83" fmla="*/ 25618 h 349943"/>
                            <a:gd name="connsiteX84" fmla="*/ 204895 w 344595"/>
                            <a:gd name="connsiteY84" fmla="*/ 203418 h 349943"/>
                            <a:gd name="connsiteX85" fmla="*/ 198545 w 344595"/>
                            <a:gd name="connsiteY85" fmla="*/ 228818 h 349943"/>
                            <a:gd name="connsiteX86" fmla="*/ 179495 w 344595"/>
                            <a:gd name="connsiteY86" fmla="*/ 235168 h 349943"/>
                            <a:gd name="connsiteX87" fmla="*/ 166795 w 344595"/>
                            <a:gd name="connsiteY87" fmla="*/ 216118 h 349943"/>
                            <a:gd name="connsiteX88" fmla="*/ 166795 w 344595"/>
                            <a:gd name="connsiteY88" fmla="*/ 127218 h 349943"/>
                            <a:gd name="connsiteX89" fmla="*/ 230295 w 344595"/>
                            <a:gd name="connsiteY89" fmla="*/ 133568 h 349943"/>
                            <a:gd name="connsiteX90" fmla="*/ 281095 w 344595"/>
                            <a:gd name="connsiteY90" fmla="*/ 203418 h 349943"/>
                            <a:gd name="connsiteX91" fmla="*/ 255695 w 344595"/>
                            <a:gd name="connsiteY91" fmla="*/ 197068 h 349943"/>
                            <a:gd name="connsiteX92" fmla="*/ 230295 w 344595"/>
                            <a:gd name="connsiteY92" fmla="*/ 158968 h 349943"/>
                            <a:gd name="connsiteX93" fmla="*/ 223945 w 344595"/>
                            <a:gd name="connsiteY93" fmla="*/ 139918 h 34994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Lst>
                          <a:rect l="l" t="t" r="r" b="b"/>
                          <a:pathLst>
                            <a:path w="344595" h="349943">
                              <a:moveTo>
                                <a:pt x="154095" y="19268"/>
                              </a:moveTo>
                              <a:cubicBezTo>
                                <a:pt x="293678" y="-2771"/>
                                <a:pt x="234279" y="-4278"/>
                                <a:pt x="331895" y="6568"/>
                              </a:cubicBezTo>
                              <a:cubicBezTo>
                                <a:pt x="329778" y="12918"/>
                                <a:pt x="328182" y="19466"/>
                                <a:pt x="325545" y="25618"/>
                              </a:cubicBezTo>
                              <a:cubicBezTo>
                                <a:pt x="321816" y="34319"/>
                                <a:pt x="315838" y="42038"/>
                                <a:pt x="312845" y="51018"/>
                              </a:cubicBezTo>
                              <a:cubicBezTo>
                                <a:pt x="300307" y="88632"/>
                                <a:pt x="311283" y="100743"/>
                                <a:pt x="281095" y="120868"/>
                              </a:cubicBezTo>
                              <a:cubicBezTo>
                                <a:pt x="275526" y="124581"/>
                                <a:pt x="268395" y="125101"/>
                                <a:pt x="262045" y="127218"/>
                              </a:cubicBezTo>
                              <a:cubicBezTo>
                                <a:pt x="232412" y="171668"/>
                                <a:pt x="249345" y="173785"/>
                                <a:pt x="217595" y="152618"/>
                              </a:cubicBezTo>
                              <a:cubicBezTo>
                                <a:pt x="189143" y="195297"/>
                                <a:pt x="201482" y="178494"/>
                                <a:pt x="242995" y="95468"/>
                              </a:cubicBezTo>
                              <a:cubicBezTo>
                                <a:pt x="247228" y="87001"/>
                                <a:pt x="262882" y="63908"/>
                                <a:pt x="255695" y="70068"/>
                              </a:cubicBezTo>
                              <a:cubicBezTo>
                                <a:pt x="137162" y="171668"/>
                                <a:pt x="283212" y="42551"/>
                                <a:pt x="173145" y="152618"/>
                              </a:cubicBezTo>
                              <a:cubicBezTo>
                                <a:pt x="147418" y="178345"/>
                                <a:pt x="128800" y="184305"/>
                                <a:pt x="96945" y="203418"/>
                              </a:cubicBezTo>
                              <a:cubicBezTo>
                                <a:pt x="63161" y="223688"/>
                                <a:pt x="91837" y="207675"/>
                                <a:pt x="58845" y="235168"/>
                              </a:cubicBezTo>
                              <a:cubicBezTo>
                                <a:pt x="52982" y="240054"/>
                                <a:pt x="37382" y="255108"/>
                                <a:pt x="39795" y="247868"/>
                              </a:cubicBezTo>
                              <a:cubicBezTo>
                                <a:pt x="44081" y="235010"/>
                                <a:pt x="57063" y="226961"/>
                                <a:pt x="65195" y="216118"/>
                              </a:cubicBezTo>
                              <a:cubicBezTo>
                                <a:pt x="69774" y="210013"/>
                                <a:pt x="73662" y="203418"/>
                                <a:pt x="77895" y="197068"/>
                              </a:cubicBezTo>
                              <a:cubicBezTo>
                                <a:pt x="75778" y="207651"/>
                                <a:pt x="74958" y="218579"/>
                                <a:pt x="71545" y="228818"/>
                              </a:cubicBezTo>
                              <a:cubicBezTo>
                                <a:pt x="65351" y="247400"/>
                                <a:pt x="56099" y="257342"/>
                                <a:pt x="46145" y="273268"/>
                              </a:cubicBezTo>
                              <a:cubicBezTo>
                                <a:pt x="39604" y="283734"/>
                                <a:pt x="33089" y="294229"/>
                                <a:pt x="27095" y="305018"/>
                              </a:cubicBezTo>
                              <a:cubicBezTo>
                                <a:pt x="22498" y="313293"/>
                                <a:pt x="19091" y="322199"/>
                                <a:pt x="14395" y="330418"/>
                              </a:cubicBezTo>
                              <a:cubicBezTo>
                                <a:pt x="10609" y="337044"/>
                                <a:pt x="-5131" y="352881"/>
                                <a:pt x="1695" y="349468"/>
                              </a:cubicBezTo>
                              <a:cubicBezTo>
                                <a:pt x="12405" y="344113"/>
                                <a:pt x="19041" y="332928"/>
                                <a:pt x="27095" y="324068"/>
                              </a:cubicBezTo>
                              <a:cubicBezTo>
                                <a:pt x="40222" y="309628"/>
                                <a:pt x="52008" y="294003"/>
                                <a:pt x="65195" y="279618"/>
                              </a:cubicBezTo>
                              <a:cubicBezTo>
                                <a:pt x="81893" y="261402"/>
                                <a:pt x="127425" y="216541"/>
                                <a:pt x="147745" y="209768"/>
                              </a:cubicBezTo>
                              <a:lnTo>
                                <a:pt x="166795" y="203418"/>
                              </a:lnTo>
                              <a:cubicBezTo>
                                <a:pt x="190995" y="167118"/>
                                <a:pt x="167934" y="192455"/>
                                <a:pt x="230295" y="171668"/>
                              </a:cubicBezTo>
                              <a:cubicBezTo>
                                <a:pt x="329913" y="138462"/>
                                <a:pt x="185283" y="176571"/>
                                <a:pt x="281095" y="152618"/>
                              </a:cubicBezTo>
                              <a:cubicBezTo>
                                <a:pt x="295912" y="154735"/>
                                <a:pt x="310578" y="158968"/>
                                <a:pt x="325545" y="158968"/>
                              </a:cubicBezTo>
                              <a:cubicBezTo>
                                <a:pt x="334272" y="158968"/>
                                <a:pt x="308703" y="154330"/>
                                <a:pt x="300145" y="152618"/>
                              </a:cubicBezTo>
                              <a:cubicBezTo>
                                <a:pt x="287520" y="150093"/>
                                <a:pt x="274745" y="148385"/>
                                <a:pt x="262045" y="146268"/>
                              </a:cubicBezTo>
                              <a:cubicBezTo>
                                <a:pt x="264162" y="114518"/>
                                <a:pt x="248245" y="75646"/>
                                <a:pt x="268395" y="51018"/>
                              </a:cubicBezTo>
                              <a:cubicBezTo>
                                <a:pt x="281632" y="34839"/>
                                <a:pt x="327436" y="84659"/>
                                <a:pt x="338245" y="95468"/>
                              </a:cubicBezTo>
                              <a:cubicBezTo>
                                <a:pt x="340362" y="101818"/>
                                <a:pt x="344595" y="107825"/>
                                <a:pt x="344595" y="114518"/>
                              </a:cubicBezTo>
                              <a:cubicBezTo>
                                <a:pt x="344595" y="145522"/>
                                <a:pt x="339270" y="167297"/>
                                <a:pt x="319195" y="190718"/>
                              </a:cubicBezTo>
                              <a:cubicBezTo>
                                <a:pt x="314228" y="196512"/>
                                <a:pt x="306495" y="199185"/>
                                <a:pt x="300145" y="203418"/>
                              </a:cubicBezTo>
                              <a:cubicBezTo>
                                <a:pt x="288578" y="226552"/>
                                <a:pt x="283863" y="246023"/>
                                <a:pt x="262045" y="260568"/>
                              </a:cubicBezTo>
                              <a:cubicBezTo>
                                <a:pt x="256476" y="264281"/>
                                <a:pt x="249345" y="264801"/>
                                <a:pt x="242995" y="266918"/>
                              </a:cubicBezTo>
                              <a:cubicBezTo>
                                <a:pt x="234528" y="264801"/>
                                <a:pt x="224299" y="266155"/>
                                <a:pt x="217595" y="260568"/>
                              </a:cubicBezTo>
                              <a:cubicBezTo>
                                <a:pt x="192990" y="240063"/>
                                <a:pt x="209329" y="190829"/>
                                <a:pt x="211245" y="171668"/>
                              </a:cubicBezTo>
                              <a:cubicBezTo>
                                <a:pt x="219712" y="173785"/>
                                <a:pt x="234349" y="169598"/>
                                <a:pt x="236645" y="178018"/>
                              </a:cubicBezTo>
                              <a:cubicBezTo>
                                <a:pt x="258395" y="257767"/>
                                <a:pt x="241424" y="245228"/>
                                <a:pt x="211245" y="235168"/>
                              </a:cubicBezTo>
                              <a:cubicBezTo>
                                <a:pt x="168412" y="192335"/>
                                <a:pt x="178825" y="214107"/>
                                <a:pt x="166795" y="178018"/>
                              </a:cubicBezTo>
                              <a:cubicBezTo>
                                <a:pt x="168912" y="146268"/>
                                <a:pt x="165427" y="113638"/>
                                <a:pt x="173145" y="82768"/>
                              </a:cubicBezTo>
                              <a:cubicBezTo>
                                <a:pt x="174768" y="76274"/>
                                <a:pt x="185502" y="76418"/>
                                <a:pt x="192195" y="76418"/>
                              </a:cubicBezTo>
                              <a:cubicBezTo>
                                <a:pt x="224015" y="76418"/>
                                <a:pt x="255695" y="80651"/>
                                <a:pt x="287445" y="82768"/>
                              </a:cubicBezTo>
                              <a:cubicBezTo>
                                <a:pt x="285328" y="133568"/>
                                <a:pt x="286512" y="184613"/>
                                <a:pt x="281095" y="235168"/>
                              </a:cubicBezTo>
                              <a:cubicBezTo>
                                <a:pt x="276798" y="275272"/>
                                <a:pt x="266745" y="259468"/>
                                <a:pt x="249345" y="247868"/>
                              </a:cubicBezTo>
                              <a:cubicBezTo>
                                <a:pt x="210967" y="171111"/>
                                <a:pt x="259847" y="266246"/>
                                <a:pt x="223945" y="203418"/>
                              </a:cubicBezTo>
                              <a:cubicBezTo>
                                <a:pt x="219249" y="195199"/>
                                <a:pt x="215478" y="186485"/>
                                <a:pt x="211245" y="178018"/>
                              </a:cubicBezTo>
                              <a:cubicBezTo>
                                <a:pt x="215478" y="154735"/>
                                <a:pt x="217847" y="131034"/>
                                <a:pt x="223945" y="108168"/>
                              </a:cubicBezTo>
                              <a:cubicBezTo>
                                <a:pt x="226384" y="99022"/>
                                <a:pt x="232800" y="91418"/>
                                <a:pt x="236645" y="82768"/>
                              </a:cubicBezTo>
                              <a:cubicBezTo>
                                <a:pt x="241274" y="72352"/>
                                <a:pt x="245112" y="61601"/>
                                <a:pt x="249345" y="51018"/>
                              </a:cubicBezTo>
                              <a:cubicBezTo>
                                <a:pt x="262045" y="55251"/>
                                <a:pt x="275016" y="58746"/>
                                <a:pt x="287445" y="63718"/>
                              </a:cubicBezTo>
                              <a:cubicBezTo>
                                <a:pt x="307586" y="71775"/>
                                <a:pt x="314712" y="77663"/>
                                <a:pt x="331895" y="89118"/>
                              </a:cubicBezTo>
                              <a:cubicBezTo>
                                <a:pt x="329778" y="101818"/>
                                <a:pt x="337310" y="121989"/>
                                <a:pt x="325545" y="127218"/>
                              </a:cubicBezTo>
                              <a:cubicBezTo>
                                <a:pt x="229049" y="170105"/>
                                <a:pt x="281806" y="103927"/>
                                <a:pt x="287445" y="95468"/>
                              </a:cubicBezTo>
                              <a:cubicBezTo>
                                <a:pt x="297424" y="102120"/>
                                <a:pt x="317683" y="112099"/>
                                <a:pt x="319195" y="127218"/>
                              </a:cubicBezTo>
                              <a:cubicBezTo>
                                <a:pt x="320684" y="142111"/>
                                <a:pt x="316210" y="157084"/>
                                <a:pt x="312845" y="171668"/>
                              </a:cubicBezTo>
                              <a:cubicBezTo>
                                <a:pt x="309835" y="184712"/>
                                <a:pt x="308508" y="199315"/>
                                <a:pt x="300145" y="209768"/>
                              </a:cubicBezTo>
                              <a:cubicBezTo>
                                <a:pt x="269135" y="248530"/>
                                <a:pt x="284329" y="231934"/>
                                <a:pt x="255695" y="260568"/>
                              </a:cubicBezTo>
                              <a:cubicBezTo>
                                <a:pt x="243943" y="225313"/>
                                <a:pt x="242995" y="227316"/>
                                <a:pt x="242995" y="171668"/>
                              </a:cubicBezTo>
                              <a:cubicBezTo>
                                <a:pt x="242995" y="152501"/>
                                <a:pt x="247228" y="133568"/>
                                <a:pt x="249345" y="114518"/>
                              </a:cubicBezTo>
                              <a:lnTo>
                                <a:pt x="319195" y="120868"/>
                              </a:lnTo>
                              <a:cubicBezTo>
                                <a:pt x="327001" y="124771"/>
                                <a:pt x="318297" y="139453"/>
                                <a:pt x="312845" y="146268"/>
                              </a:cubicBezTo>
                              <a:cubicBezTo>
                                <a:pt x="308664" y="151495"/>
                                <a:pt x="300145" y="150501"/>
                                <a:pt x="293795" y="152618"/>
                              </a:cubicBezTo>
                              <a:cubicBezTo>
                                <a:pt x="281095" y="150501"/>
                                <a:pt x="265749" y="154311"/>
                                <a:pt x="255695" y="146268"/>
                              </a:cubicBezTo>
                              <a:cubicBezTo>
                                <a:pt x="250468" y="142087"/>
                                <a:pt x="256476" y="123505"/>
                                <a:pt x="262045" y="127218"/>
                              </a:cubicBezTo>
                              <a:cubicBezTo>
                                <a:pt x="271529" y="133541"/>
                                <a:pt x="268120" y="149693"/>
                                <a:pt x="274745" y="158968"/>
                              </a:cubicBezTo>
                              <a:cubicBezTo>
                                <a:pt x="279181" y="165178"/>
                                <a:pt x="287445" y="167435"/>
                                <a:pt x="293795" y="171668"/>
                              </a:cubicBezTo>
                              <a:cubicBezTo>
                                <a:pt x="291678" y="197068"/>
                                <a:pt x="299650" y="225492"/>
                                <a:pt x="287445" y="247868"/>
                              </a:cubicBezTo>
                              <a:cubicBezTo>
                                <a:pt x="282277" y="257343"/>
                                <a:pt x="265558" y="245901"/>
                                <a:pt x="255695" y="241518"/>
                              </a:cubicBezTo>
                              <a:cubicBezTo>
                                <a:pt x="246024" y="237220"/>
                                <a:pt x="238907" y="228619"/>
                                <a:pt x="230295" y="222468"/>
                              </a:cubicBezTo>
                              <a:cubicBezTo>
                                <a:pt x="224085" y="218032"/>
                                <a:pt x="217595" y="214001"/>
                                <a:pt x="211245" y="209768"/>
                              </a:cubicBezTo>
                              <a:cubicBezTo>
                                <a:pt x="213362" y="178018"/>
                                <a:pt x="212364" y="145906"/>
                                <a:pt x="217595" y="114518"/>
                              </a:cubicBezTo>
                              <a:cubicBezTo>
                                <a:pt x="218850" y="106990"/>
                                <a:pt x="225859" y="101678"/>
                                <a:pt x="230295" y="95468"/>
                              </a:cubicBezTo>
                              <a:cubicBezTo>
                                <a:pt x="236446" y="86856"/>
                                <a:pt x="242995" y="78535"/>
                                <a:pt x="249345" y="70068"/>
                              </a:cubicBezTo>
                              <a:cubicBezTo>
                                <a:pt x="251462" y="61601"/>
                                <a:pt x="252257" y="52690"/>
                                <a:pt x="255695" y="44668"/>
                              </a:cubicBezTo>
                              <a:cubicBezTo>
                                <a:pt x="258701" y="37653"/>
                                <a:pt x="262045" y="21385"/>
                                <a:pt x="268395" y="25618"/>
                              </a:cubicBezTo>
                              <a:cubicBezTo>
                                <a:pt x="277375" y="31605"/>
                                <a:pt x="272628" y="46785"/>
                                <a:pt x="274745" y="57368"/>
                              </a:cubicBezTo>
                              <a:cubicBezTo>
                                <a:pt x="270989" y="87418"/>
                                <a:pt x="276278" y="106635"/>
                                <a:pt x="255695" y="127218"/>
                              </a:cubicBezTo>
                              <a:cubicBezTo>
                                <a:pt x="250299" y="132614"/>
                                <a:pt x="242995" y="135685"/>
                                <a:pt x="236645" y="139918"/>
                              </a:cubicBezTo>
                              <a:cubicBezTo>
                                <a:pt x="230295" y="137801"/>
                                <a:pt x="217595" y="140261"/>
                                <a:pt x="217595" y="133568"/>
                              </a:cubicBezTo>
                              <a:cubicBezTo>
                                <a:pt x="217595" y="125362"/>
                                <a:pt x="265478" y="111257"/>
                                <a:pt x="217595" y="127218"/>
                              </a:cubicBezTo>
                              <a:cubicBezTo>
                                <a:pt x="211709" y="115447"/>
                                <a:pt x="197310" y="91239"/>
                                <a:pt x="198545" y="76418"/>
                              </a:cubicBezTo>
                              <a:cubicBezTo>
                                <a:pt x="199995" y="59024"/>
                                <a:pt x="207012" y="42551"/>
                                <a:pt x="211245" y="25618"/>
                              </a:cubicBezTo>
                              <a:cubicBezTo>
                                <a:pt x="209128" y="84885"/>
                                <a:pt x="208594" y="144229"/>
                                <a:pt x="204895" y="203418"/>
                              </a:cubicBezTo>
                              <a:cubicBezTo>
                                <a:pt x="204351" y="212128"/>
                                <a:pt x="203997" y="222003"/>
                                <a:pt x="198545" y="228818"/>
                              </a:cubicBezTo>
                              <a:cubicBezTo>
                                <a:pt x="194364" y="234045"/>
                                <a:pt x="185845" y="233051"/>
                                <a:pt x="179495" y="235168"/>
                              </a:cubicBezTo>
                              <a:cubicBezTo>
                                <a:pt x="175262" y="228818"/>
                                <a:pt x="170208" y="222944"/>
                                <a:pt x="166795" y="216118"/>
                              </a:cubicBezTo>
                              <a:cubicBezTo>
                                <a:pt x="151995" y="186517"/>
                                <a:pt x="163532" y="163116"/>
                                <a:pt x="166795" y="127218"/>
                              </a:cubicBezTo>
                              <a:lnTo>
                                <a:pt x="230295" y="133568"/>
                              </a:lnTo>
                              <a:cubicBezTo>
                                <a:pt x="232981" y="165798"/>
                                <a:pt x="214295" y="247952"/>
                                <a:pt x="281095" y="203418"/>
                              </a:cubicBezTo>
                              <a:cubicBezTo>
                                <a:pt x="288357" y="198577"/>
                                <a:pt x="264162" y="199185"/>
                                <a:pt x="255695" y="197068"/>
                              </a:cubicBezTo>
                              <a:cubicBezTo>
                                <a:pt x="247228" y="184368"/>
                                <a:pt x="235122" y="173448"/>
                                <a:pt x="230295" y="158968"/>
                              </a:cubicBezTo>
                              <a:lnTo>
                                <a:pt x="223945" y="139918"/>
                              </a:lnTo>
                            </a:path>
                          </a:pathLst>
                        </a:custGeom>
                        <a:noFill/>
                        <a:ln w="3810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BB89B73" id="Freeform: Shape 4" o:spid="_x0000_s1026" style="position:absolute;margin-left:28pt;margin-top:11.05pt;width:27.15pt;height:27.55pt;z-index:251663360;visibility:visible;mso-wrap-style:square;mso-wrap-distance-left:9pt;mso-wrap-distance-top:0;mso-wrap-distance-right:9pt;mso-wrap-distance-bottom:0;mso-position-horizontal:absolute;mso-position-horizontal-relative:text;mso-position-vertical:absolute;mso-position-vertical-relative:text;v-text-anchor:middle" coordsize="344595,3499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NnEYhQAAPlrAAAOAAAAZHJzL2Uyb0RvYy54bWysXVuPW7cRfi/Q/yDosYCzh5dzM2IHbgoX&#10;BYIkaFKkfZS1Wu8CWkmVZK+dX99vhqTOzNmNd2g0DxvJ1Mc5JIfDufJ8+92n++3i4+Z4utvvXi3d&#10;N81ysdmt99d3u/evlv/69e2LYbk4nVe769V2v9u8Wn7enJbfvf7zn759OLzc+P3tfnu9OS7Qye70&#10;8uHwanl7Ph9eXl2d1reb+9Xpm/1hs0Pjzf54vzrj6/H91fVx9YDe77dXvmm6q4f98fpw3K83pxP+&#10;9W+pcfma+7+52azPP93cnDbnxfbVEs925r9H/vuO/l69/nb18v1xdbi9W+fHWH3FU9yv7nYgeunq&#10;b6vzavHhePeoq/u79XF/2t+cv1nv76/2Nzd36w2PAaNxzWw0v9yuDhseCybndLhM0+n/1+36x48/&#10;Hxd316+WcbnYre6xRG+Pmw1N+MsF019EmqSHw+klfvvL4edj/nbCRxrxp5vjPf0fY1l84on9fJnY&#10;zafzYo1/DDG2Y7tcrNEU4jjGQH1eTeD1h9P575s9d7T6+MPpnNblGp94Vq/zs633u93p7rz5N9by&#10;5n6LpfrL1cK1sRnbxcMik8nYGeQ/CjL6bljcAlEeBkv3iIgTREJwg4GIhHStgYaXNHzbxucHIiG+&#10;7dzzAwmSiPODgYiEtK4xEAEDXZbED86yJBLifDMY5gtcNFHpfGMYioQ433vDWDpJxfVg3mfZS0Jc&#10;6y3L0ksq0Y8GKhIyttEwYRDA04S1bWcgIiE9hOzzDDYKIq4PzrAqCmKbLye38NiNBioK4psQDYvv&#10;5CZuB8tuURAfWmeYMyf3cRh7w8IoiI+9ZcM4uZO71lnISIh3nbNMmtzLfW+SlRLixt7CaE5u5h6S&#10;//mNqSDeD4NlNHI3x87Cz05CfB9MB4zczr63iEwnIaFpLZLZyQ3tYrCwgISE0Jj2jdrSFkHjJAJn&#10;sUWeeSkEbHOmIMFHC6N5KQRs20ZBfD9ajgAvhYCLfW9gaIXxzdgbhI2XW9p1nUXaKIxRdnq5p31o&#10;vIHXFMb1eLrnDxwv5YBR21AY4xHt5a4ORv1MYlw7jJbx6G3dWCSOlxjreOS+9jb9yUuMi51Fsnm5&#10;swGwyByFsemcQQqDEAZv2D4KY9OhghQGycp4Vh9UGIf1NBw7QUqD4EbLYa0wbmx6Cx0pDUJj4rYg&#10;MUZpEJQ0sHHbDNNYjKigpIFNk9aYrhst8yZ3trfZBUFhOtt45M72zpnYWmKMUjTIne1D11m2j8S4&#10;frAoIEFJA+N4FMamUkcpDoynnMbYxhOlPDDaOwozeMuhHaU4cKO3iAOF6TuL3gZvjDARhx7Ommel&#10;m8IYR6OEgdFBoDBGJtDCYAyW4WiMybCKamP7YDFHNcZmjka5sY3CQGGMmzTKje2N45EY1wwWuzfq&#10;jW0SOgpjY7dWygIfTWygMDYNpJWiwNs2j8J0wXJit1IUGH2RCjOMFiu+laLAqO4qjNG/1qp9bZw1&#10;ibHpba3c1kZ9SmGsw5GiINgcrK3EGM/rVooCo96mMEZrsZXbGkaPxZbXGJue0ypRYNPbFMY4b91X&#10;yAKFMervnRQGRn5TGKMTvFPSwMZvCmO04jopDvwYLF4DhTFapZ3c2kZ+UxjreKQ8MFq/ncQY5UEn&#10;97bvo8WrozBGr0En5YF1fSTGun+UPLCJ605hbL7qTskDm9zRmOgsdnav5IHNS6Ux3lt8lb2UB0bV&#10;TWNs3r1eygOjXaowRvnWK3lgnDeJsR3bvRIHNtVNYWxBq17ubKPUUZgYLa7KXgkDmytMY0wx3l7u&#10;a6PMUZi2DwZHZa+2tW2LKoxRhPZKFNhcEwrjwmhx6QxKFNhcOgrjQrC4qAYtCkwhZYUxztsgRYEb&#10;B0uETGFsPoNB7mqjZNMYE1MPShI00RJWnGFMId9BigLrrEmMMa44SFng+jEawiMKY4wtD1IYGB1h&#10;CmOM+g5SGljpKIwtH2PQ0sAUVlIY4y4dlTSw+ag0xubTGZU0sElRhTGGy0cpDYzhOIUxKqKjEgc2&#10;35HCPCGtkR72viSArW5LTtj60y4nheHTYkVphg1n3h32J8o/kxliyDYrX5H9lTLOgKKMsmfAWB4J&#10;dlVgzLkE+yowJlKCS6Kc7bEhLSWYM/cwjTYwxJkEt1WPDbkmwV0VGMJKgvsqMKSJBA9VYIgVCR6r&#10;wJRbJNH4XsVjcyar4zLKBVLU6/iM0oIUvI7T3IzV8L1q7DNmQ45OFXzGbsi9qYLPGA45NVXwGcsh&#10;vaYKPmM6JMHUwCmZRS4cvlfBZ1yHpJUq+IzrkItSBZ9xHVJMquAzrkPmSBV8xnVICKmCz7gOuSFV&#10;8BnXIX2jCj7jOmRlVMFnXIdkixo4JU1IrsP3KviM65AcUQWfcR1yHqrgM65DKkMVfMZ1yFCogs+4&#10;DokHVfAZ1yGfoAo+47pQx3WUIaDWvY7rKPCv4HVcR7F5Ccf3mrFTyF3B67iOQukKXsd1FCJX8Dqu&#10;izOuw/eqsc+4LtZxHQWq1cPXcR3FnxW8jusoFK3gdVxH0WIFr+M6igJLOL7XzDxFdxW8jusoaqvg&#10;dVxH0VgFr+M6CswqeB3XUfBUweu4jmKiCl7HdRTqVPA6rqMIpoLXcR0FJhW8juso3ijh+F7DdRRG&#10;VPA6rqPooILXcR0F/RS8jusolqfgdVxHIToFr+M6irwpeB3XURBOweu4juJkCl7HdRT+UvA6rqOo&#10;loTjew3XUbBKweu4jmJQCl7HdRSOUvA6rqOQkYLXcR2FghS8jusoxKPgdVxHoRsFr+M6CskoeB3X&#10;UaRFweu4jgIoEo7vNVxHcREFr+M6CncoeB3XURhDweu4jsITCl7HdRSpUPA6rqNggoLXcR3FCBS8&#10;jusoXKDgdVxHHn0Fr+M6ctRLOL7XcB353xW8juvIra7gdVxH3nIFV1yXnLzZMX5E1TvVu2+53v28&#10;XKDe/bhcoN79HQ149fKwOpM/vXxcPEwV2reXAm1qvd9/3Py659+dybmeKq35QZCOjJMrzd/0s/WH&#10;d3frv25+lyDkpXRZ3LzwPU6M9AzcoQ8RhVLc4Qt84g7xfNyWshy5jSqpy1opCk/RC35E/WF6SI8Q&#10;sKQXUCqUt79DtRkz/4UeV/cwjquqKwg6JL4yMERkfSmCCKBkGzqiaEI/DCduMY5zTe0EmyY0aScO&#10;Q5ecIZdRILs+SyjXNH2qtC+NqVAqTw2VW5tJ+r5FjW5GxhYSWK4iJzXkRhqKbqQi7dxIxdd2mijV&#10;y17ulKekuuW0kNRtH3qIRflAHMdPjVxabKaJIn8USCbk2IKTVLcolCnc0w8oV1SNnL7ISM5yMZNE&#10;HS+ixwwckLgyn7whU+zC2Cj2SRkrjON8FzNBh4zjrO8/Ma9D8HnSIyiop0mVDmlyKqcVKXBUhQoJ&#10;hmx0ZOTLmQPDDk2SzW6IqGmVjVzmzcBUc2QeZRdQuJyAqGzBySP4A1IBfjB6Gt/0HRQ50cYF36mN&#10;6w3MBMEtealQYdrAkBadhh61aalTzKleRy79Tm2cJWcmGCMS7suT4vYQSbBFNXViY+87VKLKNq5m&#10;TTiu7TYT7CBYk/biIVsQQRIjRPJQ5qlpnYrY4XJwJpjC1maCfVskOa2TZsYeuROJoyBTWhwi8mGo&#10;MDyNkOu9zQS7FmuegOBYMKXotO2aMR1VHqlScA6KNi4RTziu/DYTDGPX5CkFSybPcpk2lF1njceP&#10;0SeHfWnjwmcmmGrAzQSRuDimaQsOJ6VaQ1QPZiUneBQbqSnlsvFEkKvBzQRdg3nLwL5JXswyihet&#10;ozJJ7MPQ0kLJKXVIOk9NXBdup4fdV4DRaSbFALNPOGDsKYJSnkXMKFeImwnGxlNFNg2iGTvdaYs7&#10;ijKTjmAnNdtiG3KtuJkgVJisDeKWEVBXs4bMP6pzJtHmuhajFVya6stTIyeWPklyu5PaW0rqyRjK&#10;pcqY8qunNDDio7x4rutRd6IeArXnVOOJJ4QOGeExFE+YUlRSIxeCP/mET9HEeo45pu3CgCJl2S0E&#10;xEUpghyZ6aCc5pNo1p1qKG4fi4LSxj4Fdgo/Bde0RQ3lGnD5QKm0JtOkAnH7OEljTuyWcnNUtw00&#10;iKy9tBHyQzdSne9XjXPowcgZ2TRaaKRU09QYoevq9eSa39xIhePmcXqULhYlhYun5VA81LA8lL7t&#10;EKuQLDQpo3VaNZRj0qV5I2MgSvoFjJIKecG04C14egXBVHbObXWKX4hNKENEFa3eJuXKLNomTT+k&#10;UPWFt/J9WtR4mRyyAZ83jgQSey+F7y/dhhFSMK1W18+U31TOkhq5yty8lLgOqCi4boTUU1szNB0O&#10;8twt9DLFPqnEiRsnrcI0TpwmZfdBAcJA5YpBFsBsSt3GrklJCGUSUllIauQqJvM4YTXG7NUD94Kd&#10;FM3JXkEjqqZ1I13+lGlSJbqdJnTpbDw80a0nm6R062aidrKRfN04IbbH7EshTRczKXYDKswgipkm&#10;joFhprVw6XdqrBPvUEf6Imofm3swu3PMj7QG6DfygTh3PNOkanX73MJ0L6sCRRR+ftltBFdnzQ1L&#10;oI/9lBCdJr7OiEAB7cXmHT1SyyVNmE4kCNLhHiEWVCNf6vI14wTNyzHGt3voblscOKlbFzrtwRAG&#10;IRflEtC0PR1qonAY0Ej6DrJVURzaFkpNassKR9mcqQhet5kIQu1t6CIoJjjrVBjSQzOzMlJFL+Pq&#10;RuiHFs4mBqbcYzlEP7AYpKeBxdtpJVU4aVK2t3lWcalAn5V7+GtITZAMC/4oRlFLNy2pRiGd6oxQ&#10;WIJjjoDBmYD/VLfYizkVwMM8nB3UnCbMM1Qr3ElxLDIGN5qp49jD9it61wBJq3aQ2JipKt4+t6Lb&#10;R7oeSq7KOGHQIAVcTcI0zlQhb6fpsd+SjIHA1We1B3dlpwk8Vlp3SDd5fA3TQvZkC78H72n+wQ02&#10;WQJ3rpufX1RezwQrda5JP8QZrQ18sHCT3aotSg61ksc1iEyQ6+fNUwq/aZtjIL3rtecHeko5YyDt&#10;9bEmnNFcSW8nKLzRj5U8mPw5i9jhhIO1LzastBG4SsJME76CpuyPHo4hvQWgaDbZk9uQwidpCnFX&#10;p8tilOU4dA0ciNrycBD22SxBk96vUq+sG2bwuMgtW5IRO1uJHnj/IJqYQxycYfidnNrJ8z55QE3n&#10;CEz8gW4OSpKb2EV22wxtNvchlEJKai5Hl9Jl6c42+3JCI8w0Yfi02qrDZa5F3/KYypno4coSftpK&#10;Hc/jlsDsB/e+hatIjpPVyqyH4KbDlH1dxikaK+dWIiEM5iLm4iV/4jydjq8v2EPFZZHDS3y9VlpJ&#10;vno2r0f5lbalMgbmER6LVx9ue+1HwAXBZDJxI10Go6YsXQqRGi86lpHjBlyRkpCtI1tJcZyw6eky&#10;SNmYCsIzki6kzSPUI9Pf0jiFCuLaR93CgVKkC5wMetsJXSrV5Ntptg0pJTx9CJUh0izGKUwrh4Np&#10;JtGmQyQVSdpp4gbRYqxA19beMngrSI6lB0IYQq2n9HpcvDum9US8E7Z+6hZaoI55CvkLz1nU6r9c&#10;z0rraURveW75nlU1tyOM8jRObPWIOLWc+OmgTffN2ud28Ij28jjZX66nDyZ58d7javAZ3wqpxfX8&#10;dppkzWejLEBeqFPIhwF+i/RAUMB1nFY4HuHNzdqxbT1hWUDJJDZBIKLR0dhUi58bYSvr/TlZw+le&#10;Fvs4IQKL54hvLFNLhh1SBAbNrVacJqv/C5LySZng4FLJ26HpyAEg2cS3Q85/RPiXeE028kUBPAmV&#10;SgXGkROREatGcqjsdAq3Ivg72yjTcVAXGYUGSp5jWsvHOi6M/JxgCi/xbPgTx/KdAPSgNuaBZpsP&#10;lADH9GyPXALnHi5tJffTjZqJr6iQ2k6wh/ckcSvO7Zkc7eH7SlIiYgk1Qb7EhAnyPQEVBKExJVsN&#10;omRmp5Dtn8VSA4VbU5zmtFaqw32Q3V4IcSFE8gd8A6UKXKUaha+Irw+wD3PicYTX5+49sekQr9HR&#10;WCEiJsXGxjyiW+hoYFy5PxD8KXMLOQPOlY0SWZeT4RyuqWY+cLCIYdyLbuGjK+YMHErag56K6hnI&#10;NwyYZxaadPGNQpiliq+Lrtlg96T9+ihZQZj6dek8kMUwD/hJhwiZJ0cIvQS+kzT8+Cgmy/cTcGOt&#10;Q6PBUZ/jzjAEZ85EWGlZr8TRNAsiimlNVxBUzCsiGuWsjJSiI1dyaHHtfRoKwkjaME/3FuRGuure&#10;ThNeqSxfp6ctiwnGwvSmbmHB6kixDEPWJS3gQqDCP47cbppjIXRyzAfBH6ctGUHzCxKo2AtZc5Zy&#10;gORLnpvyqydPVhhwk0ZIHjyxEh5u5uKEjrh/S2/yKXRZy3EDzNhsrOCSEChqkqaIvdElKoo1pIZ/&#10;0SVt8mpKdKI8nzQ3ZfXJ1ZnD6PAqR1QAyQcSs/rH2naZ47wSwu0mZXn6FR6YsiD5mL6kQ/IophfR&#10;7PZv77ZbfoztjpMkMd3psoHTfnt3Ta2UG8kvK9p8vz0uPq6QdvnuPWt56Ez8Ct+2uHjgit6jk96c&#10;w5/On7cb6mK7++fmBq/hQY6l59sMZn2u1uvN7uxS0+3qepNItQ3+yxx2QfCYuEPq+QYPeek7d0Av&#10;V5qet/SNgeIp8+8JuuH3J13AeeRfAl8QTHm/O1/A93e7/fGpkW0xqkw5/b5MUpoamqV3++vPeEnR&#10;cZ/e3nQ6rN/eHU/nH1an88+rI94BBK0Ur6A6/4Q/N9s9slmRtsqflovb/fH3p/6dfo+3KKF1uXjA&#10;659eLU///bA6bpaL7T92eL8SfKpUfHjmL7HtyRA8ypZ3smX34f77PZYeIhxPxx/p9+dt+Xhz3N//&#10;hjdVvSGqaFrt1qCN6ynOx/Ll+zO+owmvXlpv3rzhz3hHFJjzh90vhzV1TrN6wMh//fTb6nhY0MdX&#10;yzNesvTjvrwqavWyvD4Jazn9lpC7/ZsP5/3NHb1bifkwzWv+8nA68Prnd2HRC6zkd/7V9Mau1/8D&#10;AAD//wMAUEsDBBQABgAIAAAAIQDA+B4J3wAAAAgBAAAPAAAAZHJzL2Rvd25yZXYueG1sTI9BS8NA&#10;FITvgv9heYI3u8mKqcS8lCLoQbBgrUpu2+Q1G82+DdltG/+925M9DjPMfFMsJtuLA42+c4yQzhIQ&#10;xLVrOm4RNu9PN/cgfNDc6N4xIfySh0V5eVHovHFHfqPDOrQilrDPNYIJYcil9LUhq/3MDcTR27nR&#10;6hDl2Mpm1MdYbnupkiSTVnccF4we6NFQ/bPeW4Sq+rbGv3yZzesqq5Yfz5+rdqcQr6+m5QOIQFP4&#10;D8MJP6JDGZm2bs+NFz3CXRavBASlUhAnP01uQWwR5nMFsizk+YHyDwAA//8DAFBLAQItABQABgAI&#10;AAAAIQC2gziS/gAAAOEBAAATAAAAAAAAAAAAAAAAAAAAAABbQ29udGVudF9UeXBlc10ueG1sUEsB&#10;Ai0AFAAGAAgAAAAhADj9If/WAAAAlAEAAAsAAAAAAAAAAAAAAAAALwEAAF9yZWxzLy5yZWxzUEsB&#10;Ai0AFAAGAAgAAAAhAFAc2cRiFAAA+WsAAA4AAAAAAAAAAAAAAAAALgIAAGRycy9lMm9Eb2MueG1s&#10;UEsBAi0AFAAGAAgAAAAhAMD4HgnfAAAACAEAAA8AAAAAAAAAAAAAAAAAvBYAAGRycy9kb3ducmV2&#10;LnhtbFBLBQYAAAAABAAEAPMAAADIFwAAAAA=&#10;" path="m154095,19268c293678,-2771,234279,-4278,331895,6568v-2117,6350,-3713,12898,-6350,19050c321816,34319,315838,42038,312845,51018v-12538,37614,-1562,49725,-31750,69850c275526,124581,268395,125101,262045,127218v-29633,44450,-12700,46567,-44450,25400c189143,195297,201482,178494,242995,95468v4233,-8467,19887,-31560,12700,-25400c137162,171668,283212,42551,173145,152618v-25727,25727,-44345,31687,-76200,50800c63161,223688,91837,207675,58845,235168v-5863,4886,-21463,19940,-19050,12700c44081,235010,57063,226961,65195,216118v4579,-6105,8467,-12700,12700,-19050c75778,207651,74958,218579,71545,228818v-6194,18582,-15446,28524,-25400,44450c39604,283734,33089,294229,27095,305018v-4597,8275,-8004,17181,-12700,25400c10609,337044,-5131,352881,1695,349468v10710,-5355,17346,-16540,25400,-25400c40222,309628,52008,294003,65195,279618v16698,-18216,62230,-63077,82550,-69850l166795,203418v24200,-36300,1139,-10963,63500,-31750c329913,138462,185283,176571,281095,152618v14817,2117,29483,6350,44450,6350c334272,158968,308703,154330,300145,152618v-12625,-2525,-25400,-4233,-38100,-6350c264162,114518,248245,75646,268395,51018v13237,-16179,59041,33641,69850,44450c340362,101818,344595,107825,344595,114518v,31004,-5325,52779,-25400,76200c314228,196512,306495,199185,300145,203418v-11567,23134,-16282,42605,-38100,57150c256476,264281,249345,264801,242995,266918v-8467,-2117,-18696,-763,-25400,-6350c192990,240063,209329,190829,211245,171668v8467,2117,23104,-2070,25400,6350c258395,257767,241424,245228,211245,235168,168412,192335,178825,214107,166795,178018v2117,-31750,-1368,-64380,6350,-95250c174768,76274,185502,76418,192195,76418v31820,,63500,4233,95250,6350c285328,133568,286512,184613,281095,235168v-4297,40104,-14350,24300,-31750,12700c210967,171111,259847,266246,223945,203418v-4696,-8219,-8467,-16933,-12700,-25400c215478,154735,217847,131034,223945,108168v2439,-9146,8855,-16750,12700,-25400c241274,72352,245112,61601,249345,51018v12700,4233,25671,7728,38100,12700c307586,71775,314712,77663,331895,89118v-2117,12700,5415,32871,-6350,38100c229049,170105,281806,103927,287445,95468v9979,6652,30238,16631,31750,31750c320684,142111,316210,157084,312845,171668v-3010,13044,-4337,27647,-12700,38100c269135,248530,284329,231934,255695,260568,243943,225313,242995,227316,242995,171668v,-19167,4233,-38100,6350,-57150l319195,120868v7806,3903,-898,18585,-6350,25400c308664,151495,300145,150501,293795,152618v-12700,-2117,-28046,1693,-38100,-6350c250468,142087,256476,123505,262045,127218v9484,6323,6075,22475,12700,31750c279181,165178,287445,167435,293795,171668v-2117,25400,5855,53824,-6350,76200c282277,257343,265558,245901,255695,241518v-9671,-4298,-16788,-12899,-25400,-19050c224085,218032,217595,214001,211245,209768v2117,-31750,1119,-63862,6350,-95250c218850,106990,225859,101678,230295,95468v6151,-8612,12700,-16933,19050,-25400c251462,61601,252257,52690,255695,44668v3006,-7015,6350,-23283,12700,-19050c277375,31605,272628,46785,274745,57368v-3756,30050,1533,49267,-19050,69850c250299,132614,242995,135685,236645,139918v-6350,-2117,-19050,343,-19050,-6350c217595,125362,265478,111257,217595,127218,211709,115447,197310,91239,198545,76418v1450,-17394,8467,-33867,12700,-50800c209128,84885,208594,144229,204895,203418v-544,8710,-898,18585,-6350,25400c194364,234045,185845,233051,179495,235168v-4233,-6350,-9287,-12224,-12700,-19050c151995,186517,163532,163116,166795,127218r63500,6350c232981,165798,214295,247952,281095,203418v7262,-4841,-16933,-4233,-25400,-6350c247228,184368,235122,173448,230295,158968r-6350,-19050e" filled="f" strokecolor="white [3212]" strokeweight="3pt">
                <v:stroke joinstyle="miter"/>
                <v:path arrowok="t" o:connecttype="custom" o:connectlocs="154095,19268;331895,6568;325545,25618;312845,51018;281095,120868;262045,127218;217595,152618;242995,95468;255695,70068;173145,152618;96945,203418;58845,235168;39795,247868;65195,216118;77895,197068;71545,228818;46145,273268;27095,305018;14395,330418;1695,349468;27095,324068;65195,279618;147745,209768;166795,203418;230295,171668;281095,152618;325545,158968;300145,152618;262045,146268;268395,51018;338245,95468;344595,114518;319195,190718;300145,203418;262045,260568;242995,266918;217595,260568;211245,171668;236645,178018;211245,235168;166795,178018;173145,82768;192195,76418;287445,82768;281095,235168;249345,247868;223945,203418;211245,178018;223945,108168;236645,82768;249345,51018;287445,63718;331895,89118;325545,127218;287445,95468;319195,127218;312845,171668;300145,209768;255695,260568;242995,171668;249345,114518;319195,120868;312845,146268;293795,152618;255695,146268;262045,127218;274745,158968;293795,171668;287445,247868;255695,241518;230295,222468;211245,209768;217595,114518;230295,95468;249345,70068;255695,44668;268395,25618;274745,57368;255695,127218;236645,139918;217595,133568;217595,127218;198545,76418;211245,25618;204895,203418;198545,228818;179495,235168;166795,216118;166795,127218;230295,133568;281095,203418;255695,197068;230295,158968;223945,139918" o:connectangles="0,0,0,0,0,0,0,0,0,0,0,0,0,0,0,0,0,0,0,0,0,0,0,0,0,0,0,0,0,0,0,0,0,0,0,0,0,0,0,0,0,0,0,0,0,0,0,0,0,0,0,0,0,0,0,0,0,0,0,0,0,0,0,0,0,0,0,0,0,0,0,0,0,0,0,0,0,0,0,0,0,0,0,0,0,0,0,0,0,0,0,0,0,0"/>
              </v:shape>
            </w:pict>
          </mc:Fallback>
        </mc:AlternateContent>
      </w:r>
      <w:r>
        <w:rPr>
          <w:rFonts w:asciiTheme="majorBidi" w:hAnsiTheme="majorBidi" w:cstheme="majorBidi"/>
          <w:b/>
          <w:bCs/>
          <w:sz w:val="24"/>
          <w:szCs w:val="24"/>
        </w:rPr>
        <w:t xml:space="preserve">Methods:  </w:t>
      </w:r>
    </w:p>
    <w:p w14:paraId="44F1C851" w14:textId="63735687" w:rsidR="00341897" w:rsidRDefault="005A06ED" w:rsidP="00341897">
      <w:pPr>
        <w:spacing w:line="480" w:lineRule="auto"/>
        <w:rPr>
          <w:rFonts w:asciiTheme="majorBidi" w:hAnsiTheme="majorBidi" w:cstheme="majorBidi"/>
          <w:sz w:val="24"/>
          <w:szCs w:val="24"/>
        </w:rPr>
      </w:pPr>
      <w:r w:rsidRPr="005A06ED">
        <w:rPr>
          <w:rFonts w:asciiTheme="majorBidi" w:hAnsiTheme="majorBidi" w:cstheme="majorBidi"/>
          <w:b/>
          <w:bCs/>
          <w:sz w:val="24"/>
          <w:szCs w:val="24"/>
        </w:rPr>
        <w:t>Study site:</w:t>
      </w:r>
      <w:r>
        <w:rPr>
          <w:rFonts w:asciiTheme="majorBidi" w:hAnsiTheme="majorBidi" w:cstheme="majorBidi"/>
          <w:sz w:val="24"/>
          <w:szCs w:val="24"/>
        </w:rPr>
        <w:t xml:space="preserve">  </w:t>
      </w:r>
      <w:r w:rsidR="008F62B8">
        <w:rPr>
          <w:rFonts w:asciiTheme="majorBidi" w:hAnsiTheme="majorBidi" w:cstheme="majorBidi"/>
          <w:sz w:val="24"/>
          <w:szCs w:val="24"/>
        </w:rPr>
        <w:t>The biogas system studied consists of two 3750L plug flow type digesters placed in insulated trenches within a small greenhouse</w:t>
      </w:r>
      <w:r w:rsidR="00341897">
        <w:rPr>
          <w:rFonts w:asciiTheme="majorBidi" w:hAnsiTheme="majorBidi" w:cstheme="majorBidi"/>
          <w:sz w:val="24"/>
          <w:szCs w:val="24"/>
        </w:rPr>
        <w:t xml:space="preserve"> (fig 2)</w:t>
      </w:r>
      <w:r w:rsidR="008F62B8">
        <w:rPr>
          <w:rFonts w:asciiTheme="majorBidi" w:hAnsiTheme="majorBidi" w:cstheme="majorBidi"/>
          <w:sz w:val="24"/>
          <w:szCs w:val="24"/>
        </w:rPr>
        <w:t xml:space="preserve">.  The digesters are made from EPDM roofing membrane glued into a 1m diameter tube shape, sealed at each end with custom-made plastic end caps that feature valves for fluid and gas entry and exit.  Loading occurs by mixing cattle manure and ground cafeteria scraps (hereafter food residue or FR) with water to a dilution of 10% solids in an elevated tank.  </w:t>
      </w:r>
      <w:r>
        <w:rPr>
          <w:rFonts w:asciiTheme="majorBidi" w:hAnsiTheme="majorBidi" w:cstheme="majorBidi"/>
          <w:sz w:val="24"/>
          <w:szCs w:val="24"/>
        </w:rPr>
        <w:t xml:space="preserve">Under normal operations the digesters are fed only food residue after seeding with cattle manure for microbial culture.  </w:t>
      </w:r>
      <w:r w:rsidR="008F62B8">
        <w:rPr>
          <w:rFonts w:asciiTheme="majorBidi" w:hAnsiTheme="majorBidi" w:cstheme="majorBidi"/>
          <w:sz w:val="24"/>
          <w:szCs w:val="24"/>
        </w:rPr>
        <w:t>Feedstock slurry enters the digester by gravity flow and forces an equivalent volume of finished digestate</w:t>
      </w:r>
      <w:r w:rsidR="00762D05">
        <w:rPr>
          <w:rFonts w:asciiTheme="majorBidi" w:hAnsiTheme="majorBidi" w:cstheme="majorBidi"/>
          <w:sz w:val="24"/>
          <w:szCs w:val="24"/>
        </w:rPr>
        <w:t xml:space="preserve"> liquid</w:t>
      </w:r>
      <w:r w:rsidR="008F62B8">
        <w:rPr>
          <w:rFonts w:asciiTheme="majorBidi" w:hAnsiTheme="majorBidi" w:cstheme="majorBidi"/>
          <w:sz w:val="24"/>
          <w:szCs w:val="24"/>
        </w:rPr>
        <w:t xml:space="preserve"> into an effluent pit below the opposite end.  </w:t>
      </w:r>
      <w:r w:rsidR="00AD213C">
        <w:rPr>
          <w:rFonts w:asciiTheme="majorBidi" w:hAnsiTheme="majorBidi" w:cstheme="majorBidi"/>
          <w:sz w:val="24"/>
          <w:szCs w:val="24"/>
        </w:rPr>
        <w:t>An electric pump then transfers d</w:t>
      </w:r>
      <w:r w:rsidR="008F62B8">
        <w:rPr>
          <w:rFonts w:asciiTheme="majorBidi" w:hAnsiTheme="majorBidi" w:cstheme="majorBidi"/>
          <w:sz w:val="24"/>
          <w:szCs w:val="24"/>
        </w:rPr>
        <w:t>igestate to a trailer mounted field distribution tank equipped with a gasoline powered sprayer pump</w:t>
      </w:r>
      <w:r w:rsidR="00762D05">
        <w:rPr>
          <w:rFonts w:asciiTheme="majorBidi" w:hAnsiTheme="majorBidi" w:cstheme="majorBidi"/>
          <w:sz w:val="24"/>
          <w:szCs w:val="24"/>
        </w:rPr>
        <w:t xml:space="preserve"> and hauled with a diesel tractor to crop fields for application.  Biogas is collected in EPDM bags, which are moved to the point of use on manually operated push carts.  Gas is pumped from storage bags to biogas stoves for household and commercial cooking.</w:t>
      </w:r>
      <w:r w:rsidR="00436371">
        <w:rPr>
          <w:rFonts w:asciiTheme="majorBidi" w:hAnsiTheme="majorBidi" w:cstheme="majorBidi"/>
          <w:sz w:val="24"/>
          <w:szCs w:val="24"/>
        </w:rPr>
        <w:t xml:space="preserve">  The digesters are operated at mesophilic temperatures (~35C) which limits biogas production in the unheated greenhouse to May through September (154 days or 22 weeks).</w:t>
      </w:r>
      <w:r w:rsidR="00341897">
        <w:rPr>
          <w:rFonts w:asciiTheme="majorBidi" w:hAnsiTheme="majorBidi" w:cstheme="majorBidi"/>
          <w:sz w:val="24"/>
          <w:szCs w:val="24"/>
        </w:rPr>
        <w:t xml:space="preserve">        </w:t>
      </w:r>
      <w:r w:rsidR="00341897" w:rsidRPr="00341897">
        <w:rPr>
          <w:rFonts w:asciiTheme="majorBidi" w:hAnsiTheme="majorBidi" w:cstheme="majorBidi"/>
          <w:i/>
          <w:iCs/>
          <w:sz w:val="24"/>
          <w:szCs w:val="24"/>
        </w:rPr>
        <w:t>Fig 2: Dickinson digester (one unit shown).</w:t>
      </w:r>
      <w:r w:rsidR="00341897">
        <w:rPr>
          <w:rFonts w:asciiTheme="majorBidi" w:hAnsiTheme="majorBidi" w:cstheme="majorBidi"/>
          <w:noProof/>
          <w:sz w:val="24"/>
          <w:szCs w:val="24"/>
        </w:rPr>
        <w:drawing>
          <wp:inline distT="0" distB="0" distL="0" distR="0" wp14:anchorId="5B2C2482" wp14:editId="497FF2DB">
            <wp:extent cx="5289353" cy="2368550"/>
            <wp:effectExtent l="0" t="0" r="698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igester diagram 2.JPG"/>
                    <pic:cNvPicPr/>
                  </pic:nvPicPr>
                  <pic:blipFill>
                    <a:blip r:embed="rId8">
                      <a:extLst>
                        <a:ext uri="{28A0092B-C50C-407E-A947-70E740481C1C}">
                          <a14:useLocalDpi xmlns:a14="http://schemas.microsoft.com/office/drawing/2010/main" val="0"/>
                        </a:ext>
                      </a:extLst>
                    </a:blip>
                    <a:stretch>
                      <a:fillRect/>
                    </a:stretch>
                  </pic:blipFill>
                  <pic:spPr>
                    <a:xfrm>
                      <a:off x="0" y="0"/>
                      <a:ext cx="5319622" cy="2382104"/>
                    </a:xfrm>
                    <a:prstGeom prst="rect">
                      <a:avLst/>
                    </a:prstGeom>
                  </pic:spPr>
                </pic:pic>
              </a:graphicData>
            </a:graphic>
          </wp:inline>
        </w:drawing>
      </w:r>
    </w:p>
    <w:p w14:paraId="0E911EB7" w14:textId="20D03F92" w:rsidR="00C33F96" w:rsidRDefault="005A06ED" w:rsidP="00AC494E">
      <w:pPr>
        <w:spacing w:line="480" w:lineRule="auto"/>
        <w:rPr>
          <w:rFonts w:asciiTheme="majorBidi" w:hAnsiTheme="majorBidi" w:cstheme="majorBidi"/>
          <w:sz w:val="24"/>
          <w:szCs w:val="24"/>
        </w:rPr>
      </w:pPr>
      <w:r w:rsidRPr="005A06ED">
        <w:rPr>
          <w:rFonts w:asciiTheme="majorBidi" w:hAnsiTheme="majorBidi" w:cstheme="majorBidi"/>
          <w:b/>
          <w:bCs/>
          <w:sz w:val="24"/>
          <w:szCs w:val="24"/>
        </w:rPr>
        <w:lastRenderedPageBreak/>
        <w:t xml:space="preserve">Previous work and current status:  </w:t>
      </w:r>
      <w:r w:rsidR="00762D05" w:rsidRPr="005A06ED">
        <w:rPr>
          <w:rFonts w:asciiTheme="majorBidi" w:hAnsiTheme="majorBidi" w:cstheme="majorBidi"/>
          <w:b/>
          <w:bCs/>
          <w:sz w:val="24"/>
          <w:szCs w:val="24"/>
        </w:rPr>
        <w:t xml:space="preserve"> </w:t>
      </w:r>
      <w:r>
        <w:rPr>
          <w:rFonts w:asciiTheme="majorBidi" w:hAnsiTheme="majorBidi" w:cstheme="majorBidi"/>
          <w:sz w:val="24"/>
          <w:szCs w:val="24"/>
        </w:rPr>
        <w:t xml:space="preserve">In an unpublished 2016 study, Bucknell University engineers DiStefano and </w:t>
      </w:r>
      <w:r w:rsidR="005D796B">
        <w:rPr>
          <w:rFonts w:asciiTheme="majorBidi" w:hAnsiTheme="majorBidi" w:cstheme="majorBidi"/>
          <w:sz w:val="24"/>
          <w:szCs w:val="24"/>
        </w:rPr>
        <w:t>S</w:t>
      </w:r>
      <w:r>
        <w:rPr>
          <w:rFonts w:asciiTheme="majorBidi" w:hAnsiTheme="majorBidi" w:cstheme="majorBidi"/>
          <w:sz w:val="24"/>
          <w:szCs w:val="24"/>
        </w:rPr>
        <w:t xml:space="preserve">hust examined steady-state production parameters of the Dickinson biogas system over several months, documenting </w:t>
      </w:r>
      <w:r w:rsidR="00C33F96">
        <w:rPr>
          <w:rFonts w:asciiTheme="majorBidi" w:hAnsiTheme="majorBidi" w:cstheme="majorBidi"/>
          <w:sz w:val="24"/>
          <w:szCs w:val="24"/>
        </w:rPr>
        <w:t>yields of</w:t>
      </w:r>
      <w:r>
        <w:rPr>
          <w:rFonts w:asciiTheme="majorBidi" w:hAnsiTheme="majorBidi" w:cstheme="majorBidi"/>
          <w:sz w:val="24"/>
          <w:szCs w:val="24"/>
        </w:rPr>
        <w:t xml:space="preserve"> 0.146m</w:t>
      </w:r>
      <w:r w:rsidRPr="00C33F96">
        <w:rPr>
          <w:rFonts w:asciiTheme="majorBidi" w:hAnsiTheme="majorBidi" w:cstheme="majorBidi"/>
          <w:sz w:val="24"/>
          <w:szCs w:val="24"/>
          <w:vertAlign w:val="superscript"/>
        </w:rPr>
        <w:t>3</w:t>
      </w:r>
      <w:r w:rsidR="00C33F96">
        <w:rPr>
          <w:rFonts w:asciiTheme="majorBidi" w:hAnsiTheme="majorBidi" w:cstheme="majorBidi"/>
          <w:sz w:val="24"/>
          <w:szCs w:val="24"/>
        </w:rPr>
        <w:t xml:space="preserve"> biogas</w:t>
      </w:r>
      <w:r>
        <w:rPr>
          <w:rFonts w:asciiTheme="majorBidi" w:hAnsiTheme="majorBidi" w:cstheme="majorBidi"/>
          <w:sz w:val="24"/>
          <w:szCs w:val="24"/>
        </w:rPr>
        <w:t xml:space="preserve">/kg FR and </w:t>
      </w:r>
      <w:r w:rsidR="00C33F96">
        <w:rPr>
          <w:rFonts w:asciiTheme="majorBidi" w:hAnsiTheme="majorBidi" w:cstheme="majorBidi"/>
          <w:sz w:val="24"/>
          <w:szCs w:val="24"/>
        </w:rPr>
        <w:t>0.096m</w:t>
      </w:r>
      <w:r w:rsidR="00C33F96" w:rsidRPr="00C33F96">
        <w:rPr>
          <w:rFonts w:asciiTheme="majorBidi" w:hAnsiTheme="majorBidi" w:cstheme="majorBidi"/>
          <w:sz w:val="24"/>
          <w:szCs w:val="24"/>
          <w:vertAlign w:val="superscript"/>
        </w:rPr>
        <w:t>3</w:t>
      </w:r>
      <w:r w:rsidR="00C33F96">
        <w:rPr>
          <w:rFonts w:asciiTheme="majorBidi" w:hAnsiTheme="majorBidi" w:cstheme="majorBidi"/>
          <w:sz w:val="24"/>
          <w:szCs w:val="24"/>
        </w:rPr>
        <w:t xml:space="preserve"> CH</w:t>
      </w:r>
      <w:r w:rsidR="00C33F96" w:rsidRPr="00C33F96">
        <w:rPr>
          <w:rFonts w:asciiTheme="majorBidi" w:hAnsiTheme="majorBidi" w:cstheme="majorBidi"/>
          <w:sz w:val="24"/>
          <w:szCs w:val="24"/>
          <w:vertAlign w:val="subscript"/>
        </w:rPr>
        <w:t>4</w:t>
      </w:r>
      <w:r w:rsidR="00C33F96">
        <w:rPr>
          <w:rFonts w:asciiTheme="majorBidi" w:hAnsiTheme="majorBidi" w:cstheme="majorBidi"/>
          <w:sz w:val="24"/>
          <w:szCs w:val="24"/>
        </w:rPr>
        <w:t>/kg FR, and a proven sustainable loading rate of 21.4 kg FR per day at 30 days hydraulic retention time.  In practice however, loading rates below the proven maximum are common due to competing farm priorities for labor and inconsistent demand for biogas as cooking fuel.  For three of the past four years, one of the two digester units has been inactive, and the primary digester often operates below maximum capacity.  Gas storage logistics result in occasional accidental release of biogas to the atmosphere</w:t>
      </w:r>
      <w:r w:rsidR="00DC705C">
        <w:rPr>
          <w:rFonts w:asciiTheme="majorBidi" w:hAnsiTheme="majorBidi" w:cstheme="majorBidi"/>
          <w:sz w:val="24"/>
          <w:szCs w:val="24"/>
        </w:rPr>
        <w:t>.  Innovative attempts at creative utilization of biogas notwithstanding (powering a soil sterilization steamer and engine driven log splitter), sometimes it is necessary to flare biogas (rather than release it) when cooking demand does not keep up with production.</w:t>
      </w:r>
    </w:p>
    <w:p w14:paraId="071878CE" w14:textId="3A80AC5B" w:rsidR="00587FEC" w:rsidRDefault="00587FEC" w:rsidP="00AC494E">
      <w:pPr>
        <w:spacing w:line="480" w:lineRule="auto"/>
        <w:rPr>
          <w:rFonts w:asciiTheme="majorBidi" w:hAnsiTheme="majorBidi" w:cstheme="majorBidi"/>
          <w:sz w:val="24"/>
          <w:szCs w:val="24"/>
        </w:rPr>
      </w:pPr>
      <w:r>
        <w:rPr>
          <w:rFonts w:asciiTheme="majorBidi" w:hAnsiTheme="majorBidi" w:cstheme="majorBidi"/>
          <w:b/>
          <w:bCs/>
          <w:sz w:val="24"/>
          <w:szCs w:val="24"/>
        </w:rPr>
        <w:t xml:space="preserve">Operational changes considered:  </w:t>
      </w:r>
      <w:r>
        <w:rPr>
          <w:rFonts w:asciiTheme="majorBidi" w:hAnsiTheme="majorBidi" w:cstheme="majorBidi"/>
          <w:sz w:val="24"/>
          <w:szCs w:val="24"/>
        </w:rPr>
        <w:t>This study examines the impact on life cycle cost accounting and emergy sustainability indices of the following changes to normal operations:</w:t>
      </w:r>
    </w:p>
    <w:p w14:paraId="7560E3FD" w14:textId="41E61480" w:rsidR="00436371" w:rsidRDefault="00436371" w:rsidP="00AC494E">
      <w:pPr>
        <w:pStyle w:val="ListParagraph"/>
        <w:numPr>
          <w:ilvl w:val="0"/>
          <w:numId w:val="4"/>
        </w:numPr>
        <w:spacing w:line="480" w:lineRule="auto"/>
        <w:rPr>
          <w:rFonts w:asciiTheme="majorBidi" w:hAnsiTheme="majorBidi" w:cstheme="majorBidi"/>
          <w:sz w:val="24"/>
          <w:szCs w:val="24"/>
        </w:rPr>
      </w:pPr>
      <w:r>
        <w:rPr>
          <w:rFonts w:asciiTheme="majorBidi" w:hAnsiTheme="majorBidi" w:cstheme="majorBidi"/>
          <w:sz w:val="24"/>
          <w:szCs w:val="24"/>
        </w:rPr>
        <w:t>Varying loading rate, treatments as follows</w:t>
      </w:r>
      <w:r w:rsidR="00AD213C">
        <w:rPr>
          <w:rFonts w:asciiTheme="majorBidi" w:hAnsiTheme="majorBidi" w:cstheme="majorBidi"/>
          <w:sz w:val="24"/>
          <w:szCs w:val="24"/>
        </w:rPr>
        <w:t>, 22 weeks per year</w:t>
      </w:r>
      <w:r>
        <w:rPr>
          <w:rFonts w:asciiTheme="majorBidi" w:hAnsiTheme="majorBidi" w:cstheme="majorBidi"/>
          <w:sz w:val="24"/>
          <w:szCs w:val="24"/>
        </w:rPr>
        <w:t>:</w:t>
      </w:r>
    </w:p>
    <w:p w14:paraId="7C1FDCD9" w14:textId="5818F44A" w:rsidR="00436371" w:rsidRDefault="00436371" w:rsidP="00AC494E">
      <w:pPr>
        <w:pStyle w:val="ListParagraph"/>
        <w:numPr>
          <w:ilvl w:val="1"/>
          <w:numId w:val="4"/>
        </w:numPr>
        <w:spacing w:line="480" w:lineRule="auto"/>
        <w:rPr>
          <w:rFonts w:asciiTheme="majorBidi" w:hAnsiTheme="majorBidi" w:cstheme="majorBidi"/>
          <w:sz w:val="24"/>
          <w:szCs w:val="24"/>
        </w:rPr>
      </w:pPr>
      <w:r>
        <w:rPr>
          <w:rFonts w:asciiTheme="majorBidi" w:hAnsiTheme="majorBidi" w:cstheme="majorBidi"/>
          <w:sz w:val="24"/>
          <w:szCs w:val="24"/>
        </w:rPr>
        <w:t>“1/2 capacity”:  one digester running at half capacity, equivalent to 10.7kg FR</w:t>
      </w:r>
      <w:r w:rsidR="00AD213C">
        <w:rPr>
          <w:rFonts w:asciiTheme="majorBidi" w:hAnsiTheme="majorBidi" w:cstheme="majorBidi"/>
          <w:sz w:val="24"/>
          <w:szCs w:val="24"/>
        </w:rPr>
        <w:t>/d</w:t>
      </w:r>
    </w:p>
    <w:p w14:paraId="7BC92D01" w14:textId="32AD4FC9" w:rsidR="00436371" w:rsidRDefault="00436371" w:rsidP="00AC494E">
      <w:pPr>
        <w:pStyle w:val="ListParagraph"/>
        <w:numPr>
          <w:ilvl w:val="1"/>
          <w:numId w:val="4"/>
        </w:numPr>
        <w:spacing w:line="480" w:lineRule="auto"/>
        <w:rPr>
          <w:rFonts w:asciiTheme="majorBidi" w:hAnsiTheme="majorBidi" w:cstheme="majorBidi"/>
          <w:sz w:val="24"/>
          <w:szCs w:val="24"/>
        </w:rPr>
      </w:pPr>
      <w:r>
        <w:rPr>
          <w:rFonts w:asciiTheme="majorBidi" w:hAnsiTheme="majorBidi" w:cstheme="majorBidi"/>
          <w:sz w:val="24"/>
          <w:szCs w:val="24"/>
        </w:rPr>
        <w:t>“1 full”:  one digester running at full capacity, equivalent to 21.4kg FR</w:t>
      </w:r>
      <w:r w:rsidR="00AD213C">
        <w:rPr>
          <w:rFonts w:asciiTheme="majorBidi" w:hAnsiTheme="majorBidi" w:cstheme="majorBidi"/>
          <w:sz w:val="24"/>
          <w:szCs w:val="24"/>
        </w:rPr>
        <w:t>/d</w:t>
      </w:r>
    </w:p>
    <w:p w14:paraId="3DDAB154" w14:textId="1D866623" w:rsidR="00AD213C" w:rsidRDefault="00AD213C" w:rsidP="00AC494E">
      <w:pPr>
        <w:pStyle w:val="ListParagraph"/>
        <w:numPr>
          <w:ilvl w:val="1"/>
          <w:numId w:val="4"/>
        </w:numPr>
        <w:spacing w:line="480" w:lineRule="auto"/>
        <w:rPr>
          <w:rFonts w:asciiTheme="majorBidi" w:hAnsiTheme="majorBidi" w:cstheme="majorBidi"/>
          <w:sz w:val="24"/>
          <w:szCs w:val="24"/>
        </w:rPr>
      </w:pPr>
      <w:r>
        <w:rPr>
          <w:rFonts w:asciiTheme="majorBidi" w:hAnsiTheme="majorBidi" w:cstheme="majorBidi"/>
          <w:sz w:val="24"/>
          <w:szCs w:val="24"/>
        </w:rPr>
        <w:t>“2 full”:  both digesters fed 21.4 kg FR/d each</w:t>
      </w:r>
    </w:p>
    <w:p w14:paraId="2E9AD2DB" w14:textId="77777777" w:rsidR="00AD213C" w:rsidRDefault="00AD213C" w:rsidP="00AC494E">
      <w:pPr>
        <w:pStyle w:val="ListParagraph"/>
        <w:numPr>
          <w:ilvl w:val="0"/>
          <w:numId w:val="4"/>
        </w:numPr>
        <w:spacing w:line="480" w:lineRule="auto"/>
        <w:rPr>
          <w:rFonts w:asciiTheme="majorBidi" w:hAnsiTheme="majorBidi" w:cstheme="majorBidi"/>
          <w:sz w:val="24"/>
          <w:szCs w:val="24"/>
        </w:rPr>
      </w:pPr>
      <w:r>
        <w:rPr>
          <w:rFonts w:asciiTheme="majorBidi" w:hAnsiTheme="majorBidi" w:cstheme="majorBidi"/>
          <w:sz w:val="24"/>
          <w:szCs w:val="24"/>
        </w:rPr>
        <w:t xml:space="preserve">Eliminating gasoline and diesel fuel from digestate distribution system.  </w:t>
      </w:r>
    </w:p>
    <w:p w14:paraId="4808FE78" w14:textId="57B0B4EF" w:rsidR="00AD213C" w:rsidRDefault="00AD213C" w:rsidP="00AC494E">
      <w:pPr>
        <w:pStyle w:val="ListParagraph"/>
        <w:numPr>
          <w:ilvl w:val="1"/>
          <w:numId w:val="4"/>
        </w:numPr>
        <w:spacing w:line="480" w:lineRule="auto"/>
        <w:rPr>
          <w:rFonts w:asciiTheme="majorBidi" w:hAnsiTheme="majorBidi" w:cstheme="majorBidi"/>
          <w:sz w:val="24"/>
          <w:szCs w:val="24"/>
        </w:rPr>
      </w:pPr>
      <w:r>
        <w:rPr>
          <w:rFonts w:asciiTheme="majorBidi" w:hAnsiTheme="majorBidi" w:cstheme="majorBidi"/>
          <w:sz w:val="24"/>
          <w:szCs w:val="24"/>
        </w:rPr>
        <w:t xml:space="preserve">This can be achieved by pumping digestate to commercial compost piles adjacent to the digester site via the electric pump already in use for digestate transfer to the trailer tank.  Compost is applied mechanically to the same crop fields as current </w:t>
      </w:r>
      <w:r>
        <w:rPr>
          <w:rFonts w:asciiTheme="majorBidi" w:hAnsiTheme="majorBidi" w:cstheme="majorBidi"/>
          <w:sz w:val="24"/>
          <w:szCs w:val="24"/>
        </w:rPr>
        <w:lastRenderedPageBreak/>
        <w:t>digestate distribution, so this step would eliminate redundant equipment, labor and fuel expenditures.</w:t>
      </w:r>
    </w:p>
    <w:p w14:paraId="3D94AF9B" w14:textId="27128F8C" w:rsidR="00AD213C" w:rsidRDefault="00AD213C" w:rsidP="00AC494E">
      <w:pPr>
        <w:spacing w:line="480" w:lineRule="auto"/>
        <w:rPr>
          <w:rFonts w:asciiTheme="majorBidi" w:hAnsiTheme="majorBidi" w:cstheme="majorBidi"/>
          <w:b/>
          <w:bCs/>
          <w:sz w:val="24"/>
          <w:szCs w:val="24"/>
        </w:rPr>
      </w:pPr>
      <w:r>
        <w:rPr>
          <w:rFonts w:asciiTheme="majorBidi" w:hAnsiTheme="majorBidi" w:cstheme="majorBidi"/>
          <w:b/>
          <w:bCs/>
          <w:sz w:val="24"/>
          <w:szCs w:val="24"/>
        </w:rPr>
        <w:t>Results:</w:t>
      </w:r>
    </w:p>
    <w:p w14:paraId="0E19BD83" w14:textId="000312DB" w:rsidR="00A01CFC" w:rsidRDefault="00A01CFC" w:rsidP="00AC494E">
      <w:pPr>
        <w:spacing w:line="480" w:lineRule="auto"/>
        <w:rPr>
          <w:rFonts w:asciiTheme="majorBidi" w:hAnsiTheme="majorBidi" w:cstheme="majorBidi"/>
          <w:sz w:val="24"/>
          <w:szCs w:val="24"/>
        </w:rPr>
      </w:pPr>
      <w:r>
        <w:rPr>
          <w:rFonts w:asciiTheme="majorBidi" w:hAnsiTheme="majorBidi" w:cstheme="majorBidi"/>
          <w:b/>
          <w:bCs/>
          <w:sz w:val="24"/>
          <w:szCs w:val="24"/>
        </w:rPr>
        <w:t xml:space="preserve">Life Cycle Cost accounting:  </w:t>
      </w:r>
      <w:r>
        <w:rPr>
          <w:rFonts w:asciiTheme="majorBidi" w:hAnsiTheme="majorBidi" w:cstheme="majorBidi"/>
          <w:sz w:val="24"/>
          <w:szCs w:val="24"/>
        </w:rPr>
        <w:t xml:space="preserve">Detailed </w:t>
      </w:r>
      <w:r w:rsidR="00EA6ADD">
        <w:rPr>
          <w:rFonts w:asciiTheme="majorBidi" w:hAnsiTheme="majorBidi" w:cstheme="majorBidi"/>
          <w:sz w:val="24"/>
          <w:szCs w:val="24"/>
        </w:rPr>
        <w:t xml:space="preserve">background </w:t>
      </w:r>
      <w:r>
        <w:rPr>
          <w:rFonts w:asciiTheme="majorBidi" w:hAnsiTheme="majorBidi" w:cstheme="majorBidi"/>
          <w:sz w:val="24"/>
          <w:szCs w:val="24"/>
        </w:rPr>
        <w:t>LCC calculations</w:t>
      </w:r>
      <w:r w:rsidR="00EA6ADD">
        <w:rPr>
          <w:rFonts w:asciiTheme="majorBidi" w:hAnsiTheme="majorBidi" w:cstheme="majorBidi"/>
          <w:sz w:val="24"/>
          <w:szCs w:val="24"/>
        </w:rPr>
        <w:t xml:space="preserve"> for the biogas system</w:t>
      </w:r>
      <w:r>
        <w:rPr>
          <w:rFonts w:asciiTheme="majorBidi" w:hAnsiTheme="majorBidi" w:cstheme="majorBidi"/>
          <w:sz w:val="24"/>
          <w:szCs w:val="24"/>
        </w:rPr>
        <w:t xml:space="preserve"> are included in </w:t>
      </w:r>
      <w:r w:rsidR="00994A68">
        <w:rPr>
          <w:rFonts w:asciiTheme="majorBidi" w:hAnsiTheme="majorBidi" w:cstheme="majorBidi"/>
          <w:sz w:val="24"/>
          <w:szCs w:val="24"/>
        </w:rPr>
        <w:t>the supplemental material attachment</w:t>
      </w:r>
      <w:r>
        <w:rPr>
          <w:rFonts w:asciiTheme="majorBidi" w:hAnsiTheme="majorBidi" w:cstheme="majorBidi"/>
          <w:sz w:val="24"/>
          <w:szCs w:val="24"/>
        </w:rPr>
        <w:t xml:space="preserve">.  Summary data depicting the results of different treatments </w:t>
      </w:r>
      <w:r w:rsidR="005C78BE">
        <w:rPr>
          <w:rFonts w:asciiTheme="majorBidi" w:hAnsiTheme="majorBidi" w:cstheme="majorBidi"/>
          <w:sz w:val="24"/>
          <w:szCs w:val="24"/>
        </w:rPr>
        <w:t xml:space="preserve">over a 7 year expected lifespan </w:t>
      </w:r>
      <w:r>
        <w:rPr>
          <w:rFonts w:asciiTheme="majorBidi" w:hAnsiTheme="majorBidi" w:cstheme="majorBidi"/>
          <w:sz w:val="24"/>
          <w:szCs w:val="24"/>
        </w:rPr>
        <w:t xml:space="preserve">are shown in table 1. </w:t>
      </w:r>
    </w:p>
    <w:p w14:paraId="13B3C742" w14:textId="001145D8" w:rsidR="00D57AF9" w:rsidRPr="00A01CFC" w:rsidRDefault="00D57AF9" w:rsidP="00AC494E">
      <w:pPr>
        <w:spacing w:line="480" w:lineRule="auto"/>
        <w:rPr>
          <w:rFonts w:asciiTheme="majorBidi" w:hAnsiTheme="majorBidi" w:cstheme="majorBidi"/>
          <w:sz w:val="24"/>
          <w:szCs w:val="24"/>
        </w:rPr>
      </w:pPr>
      <w:r>
        <w:rPr>
          <w:rFonts w:asciiTheme="majorBidi" w:hAnsiTheme="majorBidi" w:cstheme="majorBidi"/>
          <w:noProof/>
          <w:sz w:val="24"/>
          <w:szCs w:val="24"/>
        </w:rPr>
        <w:drawing>
          <wp:inline distT="0" distB="0" distL="0" distR="0" wp14:anchorId="31B11DED" wp14:editId="722EA46D">
            <wp:extent cx="5943600" cy="3027045"/>
            <wp:effectExtent l="0" t="0" r="0" b="1905"/>
            <wp:docPr id="6" name="Picture 6"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CC summary.JPG"/>
                    <pic:cNvPicPr/>
                  </pic:nvPicPr>
                  <pic:blipFill>
                    <a:blip r:embed="rId9">
                      <a:extLst>
                        <a:ext uri="{28A0092B-C50C-407E-A947-70E740481C1C}">
                          <a14:useLocalDpi xmlns:a14="http://schemas.microsoft.com/office/drawing/2010/main" val="0"/>
                        </a:ext>
                      </a:extLst>
                    </a:blip>
                    <a:stretch>
                      <a:fillRect/>
                    </a:stretch>
                  </pic:blipFill>
                  <pic:spPr>
                    <a:xfrm>
                      <a:off x="0" y="0"/>
                      <a:ext cx="5943600" cy="3027045"/>
                    </a:xfrm>
                    <a:prstGeom prst="rect">
                      <a:avLst/>
                    </a:prstGeom>
                  </pic:spPr>
                </pic:pic>
              </a:graphicData>
            </a:graphic>
          </wp:inline>
        </w:drawing>
      </w:r>
    </w:p>
    <w:p w14:paraId="274D32A3" w14:textId="60824937" w:rsidR="00AC494E" w:rsidRDefault="00D57AF9" w:rsidP="00AC494E">
      <w:pPr>
        <w:spacing w:line="480" w:lineRule="auto"/>
        <w:rPr>
          <w:rFonts w:asciiTheme="majorBidi" w:hAnsiTheme="majorBidi" w:cstheme="majorBidi"/>
          <w:sz w:val="24"/>
          <w:szCs w:val="24"/>
        </w:rPr>
      </w:pPr>
      <w:r>
        <w:rPr>
          <w:rFonts w:asciiTheme="majorBidi" w:hAnsiTheme="majorBidi" w:cstheme="majorBidi"/>
          <w:b/>
          <w:bCs/>
          <w:i/>
          <w:iCs/>
          <w:sz w:val="24"/>
          <w:szCs w:val="24"/>
        </w:rPr>
        <w:t>Table 1</w:t>
      </w:r>
      <w:r w:rsidR="005C78BE">
        <w:rPr>
          <w:rFonts w:asciiTheme="majorBidi" w:hAnsiTheme="majorBidi" w:cstheme="majorBidi"/>
          <w:b/>
          <w:bCs/>
          <w:i/>
          <w:iCs/>
          <w:sz w:val="24"/>
          <w:szCs w:val="24"/>
        </w:rPr>
        <w:t>-</w:t>
      </w:r>
      <w:r>
        <w:rPr>
          <w:rFonts w:asciiTheme="majorBidi" w:hAnsiTheme="majorBidi" w:cstheme="majorBidi"/>
          <w:b/>
          <w:bCs/>
          <w:i/>
          <w:iCs/>
          <w:sz w:val="24"/>
          <w:szCs w:val="24"/>
        </w:rPr>
        <w:t xml:space="preserve">  LCC Accounting</w:t>
      </w:r>
      <w:r w:rsidR="005C78BE">
        <w:rPr>
          <w:rFonts w:asciiTheme="majorBidi" w:hAnsiTheme="majorBidi" w:cstheme="majorBidi"/>
          <w:b/>
          <w:bCs/>
          <w:i/>
          <w:iCs/>
          <w:sz w:val="24"/>
          <w:szCs w:val="24"/>
        </w:rPr>
        <w:t>:</w:t>
      </w:r>
      <w:r>
        <w:rPr>
          <w:rFonts w:asciiTheme="majorBidi" w:hAnsiTheme="majorBidi" w:cstheme="majorBidi"/>
          <w:b/>
          <w:bCs/>
          <w:i/>
          <w:iCs/>
          <w:sz w:val="24"/>
          <w:szCs w:val="24"/>
        </w:rPr>
        <w:t xml:space="preserve"> </w:t>
      </w:r>
      <w:r>
        <w:rPr>
          <w:rFonts w:asciiTheme="majorBidi" w:hAnsiTheme="majorBidi" w:cstheme="majorBidi"/>
          <w:b/>
          <w:bCs/>
          <w:sz w:val="24"/>
          <w:szCs w:val="24"/>
        </w:rPr>
        <w:t xml:space="preserve"> </w:t>
      </w:r>
      <w:r w:rsidR="005C78BE" w:rsidRPr="005C78BE">
        <w:rPr>
          <w:rFonts w:asciiTheme="majorBidi" w:hAnsiTheme="majorBidi" w:cstheme="majorBidi"/>
          <w:sz w:val="24"/>
          <w:szCs w:val="24"/>
        </w:rPr>
        <w:t>This table depicts the results of consistent operation of the biogas system at various food residue loading rates over 7 years (22 weeks/yr).</w:t>
      </w:r>
      <w:r w:rsidR="005C78BE">
        <w:rPr>
          <w:rFonts w:asciiTheme="majorBidi" w:hAnsiTheme="majorBidi" w:cstheme="majorBidi"/>
          <w:b/>
          <w:bCs/>
          <w:sz w:val="24"/>
          <w:szCs w:val="24"/>
        </w:rPr>
        <w:t xml:space="preserve">   </w:t>
      </w:r>
      <w:r w:rsidR="005C78BE" w:rsidRPr="005C78BE">
        <w:rPr>
          <w:rFonts w:asciiTheme="majorBidi" w:hAnsiTheme="majorBidi" w:cstheme="majorBidi"/>
          <w:sz w:val="24"/>
          <w:szCs w:val="24"/>
        </w:rPr>
        <w:t>Note that as FR loading rate increases, methane production and value increase, but so do labor, fuel and electricity costs.</w:t>
      </w:r>
      <w:r w:rsidR="005C78BE">
        <w:rPr>
          <w:rFonts w:asciiTheme="majorBidi" w:hAnsiTheme="majorBidi" w:cstheme="majorBidi"/>
          <w:sz w:val="24"/>
          <w:szCs w:val="24"/>
        </w:rPr>
        <w:t xml:space="preserve">  However, the other costs (construction, maintenance, and end of life disposition) remain fixed for all treatments, resulting in a lower cost per m</w:t>
      </w:r>
      <w:r w:rsidR="005C78BE" w:rsidRPr="005C78BE">
        <w:rPr>
          <w:rFonts w:asciiTheme="majorBidi" w:hAnsiTheme="majorBidi" w:cstheme="majorBidi"/>
          <w:sz w:val="24"/>
          <w:szCs w:val="24"/>
          <w:vertAlign w:val="superscript"/>
        </w:rPr>
        <w:t>3</w:t>
      </w:r>
      <w:r w:rsidR="005C78BE">
        <w:rPr>
          <w:rFonts w:asciiTheme="majorBidi" w:hAnsiTheme="majorBidi" w:cstheme="majorBidi"/>
          <w:sz w:val="24"/>
          <w:szCs w:val="24"/>
        </w:rPr>
        <w:t xml:space="preserve"> of methane produced at higher loading rates.  The impact of removing fuel cost through operational change</w:t>
      </w:r>
      <w:r w:rsidR="00EA6ADD">
        <w:rPr>
          <w:rFonts w:asciiTheme="majorBidi" w:hAnsiTheme="majorBidi" w:cstheme="majorBidi"/>
          <w:sz w:val="24"/>
          <w:szCs w:val="24"/>
        </w:rPr>
        <w:t xml:space="preserve"> </w:t>
      </w:r>
      <w:r w:rsidR="005C78BE">
        <w:rPr>
          <w:rFonts w:asciiTheme="majorBidi" w:hAnsiTheme="majorBidi" w:cstheme="majorBidi"/>
          <w:sz w:val="24"/>
          <w:szCs w:val="24"/>
        </w:rPr>
        <w:t xml:space="preserve">and removing labor cost (characteristic of a </w:t>
      </w:r>
      <w:r w:rsidR="00EA6ADD">
        <w:rPr>
          <w:rFonts w:asciiTheme="majorBidi" w:hAnsiTheme="majorBidi" w:cstheme="majorBidi"/>
          <w:sz w:val="24"/>
          <w:szCs w:val="24"/>
        </w:rPr>
        <w:t xml:space="preserve">subsistence or homesteader system) are also depicted.  </w:t>
      </w:r>
    </w:p>
    <w:p w14:paraId="013FBE3E" w14:textId="07B1F09E" w:rsidR="00AC494E" w:rsidRDefault="00AC494E" w:rsidP="00AC494E">
      <w:pPr>
        <w:spacing w:line="480" w:lineRule="auto"/>
        <w:rPr>
          <w:rFonts w:asciiTheme="majorBidi" w:hAnsiTheme="majorBidi" w:cstheme="majorBidi"/>
          <w:sz w:val="24"/>
          <w:szCs w:val="24"/>
        </w:rPr>
      </w:pPr>
      <w:r>
        <w:rPr>
          <w:rFonts w:asciiTheme="majorBidi" w:hAnsiTheme="majorBidi" w:cstheme="majorBidi"/>
          <w:b/>
          <w:bCs/>
          <w:sz w:val="24"/>
          <w:szCs w:val="24"/>
        </w:rPr>
        <w:lastRenderedPageBreak/>
        <w:t xml:space="preserve">Emergy Analysis:  </w:t>
      </w:r>
      <w:r>
        <w:rPr>
          <w:rFonts w:asciiTheme="majorBidi" w:hAnsiTheme="majorBidi" w:cstheme="majorBidi"/>
          <w:sz w:val="24"/>
          <w:szCs w:val="24"/>
        </w:rPr>
        <w:t>Developed by ecologist Howard Odum in the 1980s, emergy analysis provides a means of comparing the sustainability of enterprises by converting all energy and material inputs into solar energy units (Solar Equivalent Joules – sej)</w:t>
      </w:r>
      <w:r w:rsidR="00C65445">
        <w:rPr>
          <w:rFonts w:asciiTheme="majorBidi" w:hAnsiTheme="majorBidi" w:cstheme="majorBidi"/>
          <w:sz w:val="24"/>
          <w:szCs w:val="24"/>
        </w:rPr>
        <w:t xml:space="preserve"> using transformity values derived through published research</w:t>
      </w:r>
      <w:r>
        <w:rPr>
          <w:rFonts w:asciiTheme="majorBidi" w:hAnsiTheme="majorBidi" w:cstheme="majorBidi"/>
          <w:sz w:val="24"/>
          <w:szCs w:val="24"/>
        </w:rPr>
        <w:t>.  Ratios of inputs and outputs are calculated to evaluate how well a system utilizes non-renewable resources to leverage production of beneficial outputs.  The emergy accounting for the Dickinson biogas system</w:t>
      </w:r>
      <w:r w:rsidR="00C65445">
        <w:rPr>
          <w:rFonts w:asciiTheme="majorBidi" w:hAnsiTheme="majorBidi" w:cstheme="majorBidi"/>
          <w:sz w:val="24"/>
          <w:szCs w:val="24"/>
        </w:rPr>
        <w:t xml:space="preserve"> and calculated indices are</w:t>
      </w:r>
      <w:r>
        <w:rPr>
          <w:rFonts w:asciiTheme="majorBidi" w:hAnsiTheme="majorBidi" w:cstheme="majorBidi"/>
          <w:sz w:val="24"/>
          <w:szCs w:val="24"/>
        </w:rPr>
        <w:t xml:space="preserve"> depicted in table 2</w:t>
      </w:r>
      <w:r w:rsidR="00C65445">
        <w:rPr>
          <w:rFonts w:asciiTheme="majorBidi" w:hAnsiTheme="majorBidi" w:cstheme="majorBidi"/>
          <w:sz w:val="24"/>
          <w:szCs w:val="24"/>
        </w:rPr>
        <w:t xml:space="preserve"> and 3 below:</w:t>
      </w:r>
    </w:p>
    <w:p w14:paraId="5068A40E" w14:textId="6B74A324" w:rsidR="00994A68" w:rsidRPr="00994A68" w:rsidRDefault="00994A68" w:rsidP="00AC494E">
      <w:pPr>
        <w:spacing w:line="480" w:lineRule="auto"/>
        <w:rPr>
          <w:rFonts w:asciiTheme="majorBidi" w:hAnsiTheme="majorBidi" w:cstheme="majorBidi"/>
          <w:i/>
          <w:iCs/>
          <w:sz w:val="24"/>
          <w:szCs w:val="24"/>
        </w:rPr>
      </w:pPr>
      <w:r>
        <w:rPr>
          <w:rFonts w:asciiTheme="majorBidi" w:hAnsiTheme="majorBidi" w:cstheme="majorBidi"/>
          <w:i/>
          <w:iCs/>
          <w:sz w:val="24"/>
          <w:szCs w:val="24"/>
        </w:rPr>
        <w:t>Table 2: Emergy analysis of Dickinson College Farm biogas system.  Transformity references provided in attached supplemental materials.</w:t>
      </w:r>
    </w:p>
    <w:p w14:paraId="24161359" w14:textId="1192D5F7" w:rsidR="00C65445" w:rsidRDefault="00C65445" w:rsidP="00AC494E">
      <w:pPr>
        <w:spacing w:line="480" w:lineRule="auto"/>
        <w:rPr>
          <w:rFonts w:asciiTheme="majorBidi" w:hAnsiTheme="majorBidi" w:cstheme="majorBidi"/>
          <w:sz w:val="24"/>
          <w:szCs w:val="24"/>
        </w:rPr>
      </w:pPr>
      <w:r>
        <w:rPr>
          <w:rFonts w:asciiTheme="majorBidi" w:hAnsiTheme="majorBidi" w:cstheme="majorBidi"/>
          <w:noProof/>
          <w:sz w:val="24"/>
          <w:szCs w:val="24"/>
        </w:rPr>
        <w:drawing>
          <wp:anchor distT="0" distB="0" distL="114300" distR="114300" simplePos="0" relativeHeight="251667456" behindDoc="0" locked="0" layoutInCell="1" allowOverlap="1" wp14:anchorId="7502B729" wp14:editId="3392D49F">
            <wp:simplePos x="0" y="0"/>
            <wp:positionH relativeFrom="column">
              <wp:posOffset>0</wp:posOffset>
            </wp:positionH>
            <wp:positionV relativeFrom="paragraph">
              <wp:posOffset>-2540</wp:posOffset>
            </wp:positionV>
            <wp:extent cx="5943600" cy="4197985"/>
            <wp:effectExtent l="0" t="0" r="0" b="0"/>
            <wp:wrapThrough wrapText="bothSides">
              <wp:wrapPolygon edited="0">
                <wp:start x="0" y="0"/>
                <wp:lineTo x="0" y="21466"/>
                <wp:lineTo x="21531" y="21466"/>
                <wp:lineTo x="21531" y="0"/>
                <wp:lineTo x="0" y="0"/>
              </wp:wrapPolygon>
            </wp:wrapThrough>
            <wp:docPr id="8" name="Picture 8"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mergy 1.JPG"/>
                    <pic:cNvPicPr/>
                  </pic:nvPicPr>
                  <pic:blipFill>
                    <a:blip r:embed="rId10">
                      <a:extLst>
                        <a:ext uri="{28A0092B-C50C-407E-A947-70E740481C1C}">
                          <a14:useLocalDpi xmlns:a14="http://schemas.microsoft.com/office/drawing/2010/main" val="0"/>
                        </a:ext>
                      </a:extLst>
                    </a:blip>
                    <a:stretch>
                      <a:fillRect/>
                    </a:stretch>
                  </pic:blipFill>
                  <pic:spPr>
                    <a:xfrm>
                      <a:off x="0" y="0"/>
                      <a:ext cx="5943600" cy="4197985"/>
                    </a:xfrm>
                    <a:prstGeom prst="rect">
                      <a:avLst/>
                    </a:prstGeom>
                  </pic:spPr>
                </pic:pic>
              </a:graphicData>
            </a:graphic>
          </wp:anchor>
        </w:drawing>
      </w:r>
    </w:p>
    <w:p w14:paraId="49272F49" w14:textId="1FF79633" w:rsidR="00C65445" w:rsidRPr="00C65445" w:rsidRDefault="00C65445" w:rsidP="00AC494E">
      <w:pPr>
        <w:spacing w:line="480" w:lineRule="auto"/>
        <w:rPr>
          <w:rFonts w:asciiTheme="majorBidi" w:hAnsiTheme="majorBidi" w:cstheme="majorBidi"/>
          <w:i/>
          <w:iCs/>
          <w:sz w:val="24"/>
          <w:szCs w:val="24"/>
        </w:rPr>
      </w:pPr>
      <w:r>
        <w:rPr>
          <w:rFonts w:asciiTheme="majorBidi" w:hAnsiTheme="majorBidi" w:cstheme="majorBidi"/>
          <w:noProof/>
          <w:sz w:val="24"/>
          <w:szCs w:val="24"/>
        </w:rPr>
        <w:lastRenderedPageBreak/>
        <w:drawing>
          <wp:anchor distT="0" distB="0" distL="114300" distR="114300" simplePos="0" relativeHeight="251664384" behindDoc="0" locked="0" layoutInCell="1" allowOverlap="1" wp14:anchorId="05118257" wp14:editId="503A1CFF">
            <wp:simplePos x="0" y="0"/>
            <wp:positionH relativeFrom="column">
              <wp:posOffset>1485035</wp:posOffset>
            </wp:positionH>
            <wp:positionV relativeFrom="paragraph">
              <wp:posOffset>285750</wp:posOffset>
            </wp:positionV>
            <wp:extent cx="4428085" cy="1953260"/>
            <wp:effectExtent l="0" t="0" r="0" b="8890"/>
            <wp:wrapThrough wrapText="bothSides">
              <wp:wrapPolygon edited="0">
                <wp:start x="0" y="0"/>
                <wp:lineTo x="0" y="21488"/>
                <wp:lineTo x="21467" y="21488"/>
                <wp:lineTo x="21467" y="0"/>
                <wp:lineTo x="0" y="0"/>
              </wp:wrapPolygon>
            </wp:wrapThrough>
            <wp:docPr id="9" name="Picture 9"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mergy 2.JPG"/>
                    <pic:cNvPicPr/>
                  </pic:nvPicPr>
                  <pic:blipFill>
                    <a:blip r:embed="rId11">
                      <a:extLst>
                        <a:ext uri="{28A0092B-C50C-407E-A947-70E740481C1C}">
                          <a14:useLocalDpi xmlns:a14="http://schemas.microsoft.com/office/drawing/2010/main" val="0"/>
                        </a:ext>
                      </a:extLst>
                    </a:blip>
                    <a:stretch>
                      <a:fillRect/>
                    </a:stretch>
                  </pic:blipFill>
                  <pic:spPr>
                    <a:xfrm>
                      <a:off x="0" y="0"/>
                      <a:ext cx="4428315" cy="1953361"/>
                    </a:xfrm>
                    <a:prstGeom prst="rect">
                      <a:avLst/>
                    </a:prstGeom>
                  </pic:spPr>
                </pic:pic>
              </a:graphicData>
            </a:graphic>
            <wp14:sizeRelH relativeFrom="margin">
              <wp14:pctWidth>0</wp14:pctWidth>
            </wp14:sizeRelH>
            <wp14:sizeRelV relativeFrom="margin">
              <wp14:pctHeight>0</wp14:pctHeight>
            </wp14:sizeRelV>
          </wp:anchor>
        </w:drawing>
      </w:r>
      <w:r>
        <w:rPr>
          <w:rFonts w:asciiTheme="majorBidi" w:hAnsiTheme="majorBidi" w:cstheme="majorBidi"/>
          <w:i/>
          <w:iCs/>
          <w:sz w:val="24"/>
          <w:szCs w:val="24"/>
        </w:rPr>
        <w:t>.</w:t>
      </w:r>
    </w:p>
    <w:p w14:paraId="29A33B0B" w14:textId="2431ECFC" w:rsidR="00C65445" w:rsidRPr="00C65445" w:rsidRDefault="00C65445" w:rsidP="00C65445">
      <w:pPr>
        <w:spacing w:line="240" w:lineRule="auto"/>
        <w:rPr>
          <w:rFonts w:asciiTheme="majorBidi" w:hAnsiTheme="majorBidi" w:cstheme="majorBidi"/>
          <w:i/>
          <w:iCs/>
          <w:sz w:val="24"/>
          <w:szCs w:val="24"/>
        </w:rPr>
      </w:pPr>
      <w:r>
        <w:rPr>
          <w:rFonts w:asciiTheme="majorBidi" w:hAnsiTheme="majorBidi" w:cstheme="majorBidi"/>
          <w:i/>
          <w:iCs/>
          <w:sz w:val="24"/>
          <w:szCs w:val="24"/>
        </w:rPr>
        <w:t>Table 3 (right): Emergy sustainability indices including calculations with motor fuels removed.  Data from Ciotola et al. 2011</w:t>
      </w:r>
      <w:r w:rsidR="004C7898">
        <w:rPr>
          <w:rFonts w:asciiTheme="majorBidi" w:hAnsiTheme="majorBidi" w:cstheme="majorBidi"/>
          <w:i/>
          <w:iCs/>
          <w:sz w:val="24"/>
          <w:szCs w:val="24"/>
        </w:rPr>
        <w:t xml:space="preserve"> </w:t>
      </w:r>
      <w:r>
        <w:rPr>
          <w:rFonts w:asciiTheme="majorBidi" w:hAnsiTheme="majorBidi" w:cstheme="majorBidi"/>
          <w:i/>
          <w:iCs/>
          <w:sz w:val="24"/>
          <w:szCs w:val="24"/>
        </w:rPr>
        <w:t>study of EARTH university biogas included for comparison</w:t>
      </w:r>
    </w:p>
    <w:p w14:paraId="2D188A23" w14:textId="77777777" w:rsidR="00EA3934" w:rsidRDefault="00EA3934" w:rsidP="00AC494E">
      <w:pPr>
        <w:spacing w:line="480" w:lineRule="auto"/>
        <w:rPr>
          <w:rFonts w:asciiTheme="majorBidi" w:hAnsiTheme="majorBidi" w:cstheme="majorBidi"/>
          <w:sz w:val="24"/>
          <w:szCs w:val="24"/>
          <w:lang w:val="it-IT"/>
        </w:rPr>
      </w:pPr>
    </w:p>
    <w:p w14:paraId="55E4A372" w14:textId="75FAAF00" w:rsidR="004C7898" w:rsidRPr="00EA3934" w:rsidRDefault="004C7898" w:rsidP="00EA3934">
      <w:pPr>
        <w:spacing w:after="0" w:line="480" w:lineRule="auto"/>
        <w:rPr>
          <w:rFonts w:asciiTheme="majorBidi" w:hAnsiTheme="majorBidi" w:cstheme="majorBidi"/>
          <w:sz w:val="24"/>
          <w:szCs w:val="24"/>
        </w:rPr>
      </w:pPr>
      <w:r w:rsidRPr="00EA3934">
        <w:rPr>
          <w:rFonts w:asciiTheme="majorBidi" w:hAnsiTheme="majorBidi" w:cstheme="majorBidi"/>
          <w:sz w:val="24"/>
          <w:szCs w:val="24"/>
        </w:rPr>
        <w:t xml:space="preserve">As described in Ciotola et al. (2011) and Ulgiati and Brown (1998): </w:t>
      </w:r>
    </w:p>
    <w:p w14:paraId="3882F4E8" w14:textId="77777777" w:rsidR="004C7898" w:rsidRDefault="004C7898" w:rsidP="004C7898">
      <w:pPr>
        <w:pStyle w:val="ListParagraph"/>
        <w:numPr>
          <w:ilvl w:val="0"/>
          <w:numId w:val="5"/>
        </w:numPr>
        <w:spacing w:line="480" w:lineRule="auto"/>
        <w:rPr>
          <w:rFonts w:asciiTheme="majorBidi" w:hAnsiTheme="majorBidi" w:cstheme="majorBidi"/>
          <w:sz w:val="24"/>
          <w:szCs w:val="24"/>
        </w:rPr>
      </w:pPr>
      <w:r w:rsidRPr="004C7898">
        <w:rPr>
          <w:rFonts w:asciiTheme="majorBidi" w:hAnsiTheme="majorBidi" w:cstheme="majorBidi"/>
          <w:sz w:val="24"/>
          <w:szCs w:val="24"/>
        </w:rPr>
        <w:t>T</w:t>
      </w:r>
      <w:r w:rsidR="005B072F" w:rsidRPr="004C7898">
        <w:rPr>
          <w:rFonts w:asciiTheme="majorBidi" w:hAnsiTheme="majorBidi" w:cstheme="majorBidi"/>
          <w:sz w:val="24"/>
          <w:szCs w:val="24"/>
        </w:rPr>
        <w:t>he fraction renewable (</w:t>
      </w:r>
      <w:r w:rsidR="005B072F" w:rsidRPr="004C7898">
        <w:rPr>
          <w:rFonts w:ascii="Symbol" w:hAnsi="Symbol" w:cstheme="majorBidi"/>
          <w:sz w:val="24"/>
          <w:szCs w:val="24"/>
        </w:rPr>
        <w:t>f</w:t>
      </w:r>
      <w:r w:rsidR="005B072F" w:rsidRPr="004C7898">
        <w:rPr>
          <w:rFonts w:asciiTheme="majorBidi" w:hAnsiTheme="majorBidi" w:cstheme="majorBidi"/>
          <w:sz w:val="24"/>
          <w:szCs w:val="24"/>
        </w:rPr>
        <w:t xml:space="preserve">R) index depicts the portion of system emergy inputs derived from local renewable resources.  </w:t>
      </w:r>
    </w:p>
    <w:p w14:paraId="25D0108C" w14:textId="77777777" w:rsidR="004C7898" w:rsidRDefault="005B072F" w:rsidP="004C7898">
      <w:pPr>
        <w:pStyle w:val="ListParagraph"/>
        <w:numPr>
          <w:ilvl w:val="0"/>
          <w:numId w:val="5"/>
        </w:numPr>
        <w:spacing w:line="480" w:lineRule="auto"/>
        <w:rPr>
          <w:rFonts w:asciiTheme="majorBidi" w:hAnsiTheme="majorBidi" w:cstheme="majorBidi"/>
          <w:sz w:val="24"/>
          <w:szCs w:val="24"/>
        </w:rPr>
      </w:pPr>
      <w:r w:rsidRPr="004C7898">
        <w:rPr>
          <w:rFonts w:asciiTheme="majorBidi" w:hAnsiTheme="majorBidi" w:cstheme="majorBidi"/>
          <w:sz w:val="24"/>
          <w:szCs w:val="24"/>
        </w:rPr>
        <w:t xml:space="preserve">Energy yield ratio (EYR) is the yield of beneficial outputs relative to non-renewable inputs.  </w:t>
      </w:r>
    </w:p>
    <w:p w14:paraId="688599C9" w14:textId="77777777" w:rsidR="004C7898" w:rsidRDefault="005B072F" w:rsidP="004C7898">
      <w:pPr>
        <w:pStyle w:val="ListParagraph"/>
        <w:numPr>
          <w:ilvl w:val="0"/>
          <w:numId w:val="5"/>
        </w:numPr>
        <w:spacing w:line="480" w:lineRule="auto"/>
        <w:rPr>
          <w:rFonts w:asciiTheme="majorBidi" w:hAnsiTheme="majorBidi" w:cstheme="majorBidi"/>
          <w:sz w:val="24"/>
          <w:szCs w:val="24"/>
        </w:rPr>
      </w:pPr>
      <w:r w:rsidRPr="004C7898">
        <w:rPr>
          <w:rFonts w:asciiTheme="majorBidi" w:hAnsiTheme="majorBidi" w:cstheme="majorBidi"/>
          <w:sz w:val="24"/>
          <w:szCs w:val="24"/>
        </w:rPr>
        <w:t xml:space="preserve">Environmental loading ratio </w:t>
      </w:r>
      <w:r w:rsidR="004C7898">
        <w:rPr>
          <w:rFonts w:asciiTheme="majorBidi" w:hAnsiTheme="majorBidi" w:cstheme="majorBidi"/>
          <w:sz w:val="24"/>
          <w:szCs w:val="24"/>
        </w:rPr>
        <w:t xml:space="preserve">(ELR) </w:t>
      </w:r>
      <w:r w:rsidRPr="004C7898">
        <w:rPr>
          <w:rFonts w:asciiTheme="majorBidi" w:hAnsiTheme="majorBidi" w:cstheme="majorBidi"/>
          <w:sz w:val="24"/>
          <w:szCs w:val="24"/>
        </w:rPr>
        <w:t>depicts non-renewable and</w:t>
      </w:r>
      <w:r w:rsidR="004C7898">
        <w:rPr>
          <w:rFonts w:asciiTheme="majorBidi" w:hAnsiTheme="majorBidi" w:cstheme="majorBidi"/>
          <w:sz w:val="24"/>
          <w:szCs w:val="24"/>
        </w:rPr>
        <w:t xml:space="preserve"> purchased renewable relative to local renewable inputs</w:t>
      </w:r>
    </w:p>
    <w:p w14:paraId="4164816C" w14:textId="03145A59" w:rsidR="00C65445" w:rsidRPr="004C7898" w:rsidRDefault="004C7898" w:rsidP="004C7898">
      <w:pPr>
        <w:pStyle w:val="ListParagraph"/>
        <w:numPr>
          <w:ilvl w:val="0"/>
          <w:numId w:val="5"/>
        </w:numPr>
        <w:spacing w:line="480" w:lineRule="auto"/>
        <w:rPr>
          <w:rFonts w:asciiTheme="majorBidi" w:hAnsiTheme="majorBidi" w:cstheme="majorBidi"/>
          <w:sz w:val="24"/>
          <w:szCs w:val="24"/>
        </w:rPr>
      </w:pPr>
      <w:r>
        <w:rPr>
          <w:rFonts w:asciiTheme="majorBidi" w:hAnsiTheme="majorBidi" w:cstheme="majorBidi"/>
          <w:sz w:val="24"/>
          <w:szCs w:val="24"/>
        </w:rPr>
        <w:t>Emergy Sustainability Index (ESI) is the ratio of EYR to ELR.</w:t>
      </w:r>
      <w:r w:rsidR="005B072F" w:rsidRPr="004C7898">
        <w:rPr>
          <w:rFonts w:asciiTheme="majorBidi" w:hAnsiTheme="majorBidi" w:cstheme="majorBidi"/>
          <w:sz w:val="24"/>
          <w:szCs w:val="24"/>
        </w:rPr>
        <w:t xml:space="preserve"> </w:t>
      </w:r>
    </w:p>
    <w:p w14:paraId="0DFA0855" w14:textId="7EFD5C64" w:rsidR="00C65445" w:rsidRDefault="00C65445" w:rsidP="00AC494E">
      <w:pPr>
        <w:spacing w:line="480" w:lineRule="auto"/>
        <w:rPr>
          <w:rFonts w:asciiTheme="majorBidi" w:hAnsiTheme="majorBidi" w:cstheme="majorBidi"/>
          <w:b/>
          <w:bCs/>
          <w:sz w:val="24"/>
          <w:szCs w:val="24"/>
        </w:rPr>
      </w:pPr>
      <w:r>
        <w:rPr>
          <w:rFonts w:asciiTheme="majorBidi" w:hAnsiTheme="majorBidi" w:cstheme="majorBidi"/>
          <w:b/>
          <w:bCs/>
          <w:sz w:val="24"/>
          <w:szCs w:val="24"/>
        </w:rPr>
        <w:t xml:space="preserve">Discussion:  </w:t>
      </w:r>
    </w:p>
    <w:p w14:paraId="58CE751E" w14:textId="1C1766D6" w:rsidR="00B51B11" w:rsidRDefault="00B51B11" w:rsidP="00AC494E">
      <w:pPr>
        <w:spacing w:line="480" w:lineRule="auto"/>
        <w:rPr>
          <w:rFonts w:asciiTheme="majorBidi" w:hAnsiTheme="majorBidi" w:cstheme="majorBidi"/>
          <w:sz w:val="24"/>
          <w:szCs w:val="24"/>
        </w:rPr>
      </w:pPr>
      <w:r>
        <w:rPr>
          <w:rFonts w:asciiTheme="majorBidi" w:hAnsiTheme="majorBidi" w:cstheme="majorBidi"/>
          <w:b/>
          <w:bCs/>
          <w:sz w:val="24"/>
          <w:szCs w:val="24"/>
        </w:rPr>
        <w:t xml:space="preserve">LCC:  </w:t>
      </w:r>
      <w:r>
        <w:rPr>
          <w:rFonts w:asciiTheme="majorBidi" w:hAnsiTheme="majorBidi" w:cstheme="majorBidi"/>
          <w:sz w:val="24"/>
          <w:szCs w:val="24"/>
        </w:rPr>
        <w:t>Given the low cost of natural gas in the US ($0.36 per m3 in 2019 (EIA.gov…2020)), the Dickinson biogas system is not a sustainable project on purely economic terms.  Increasing production to full capacity does reduce the life cycle cost per functional unit and the net economic loss of the project</w:t>
      </w:r>
      <w:r w:rsidR="008D6874">
        <w:rPr>
          <w:rFonts w:asciiTheme="majorBidi" w:hAnsiTheme="majorBidi" w:cstheme="majorBidi"/>
          <w:sz w:val="24"/>
          <w:szCs w:val="24"/>
        </w:rPr>
        <w:t>, but the project is not profitable at any level of production</w:t>
      </w:r>
      <w:r>
        <w:rPr>
          <w:rFonts w:asciiTheme="majorBidi" w:hAnsiTheme="majorBidi" w:cstheme="majorBidi"/>
          <w:sz w:val="24"/>
          <w:szCs w:val="24"/>
        </w:rPr>
        <w:t>.  Removing labor cost from the equation as might be appropriate in a homesteading, hobby-enthusiast, or subsistence application does reduce LCC and net losses considerably</w:t>
      </w:r>
      <w:r w:rsidR="008D6874">
        <w:rPr>
          <w:rFonts w:asciiTheme="majorBidi" w:hAnsiTheme="majorBidi" w:cstheme="majorBidi"/>
          <w:sz w:val="24"/>
          <w:szCs w:val="24"/>
        </w:rPr>
        <w:t xml:space="preserve"> – in a </w:t>
      </w:r>
      <w:r w:rsidR="008D6874">
        <w:rPr>
          <w:rFonts w:asciiTheme="majorBidi" w:hAnsiTheme="majorBidi" w:cstheme="majorBidi"/>
          <w:sz w:val="24"/>
          <w:szCs w:val="24"/>
        </w:rPr>
        <w:lastRenderedPageBreak/>
        <w:t>location where natural gas and other fuels are more expensive or unavailable, the project would be more financially appropriate.  The LCC report does not account for the substantial educational value of the project, nor the experiential benefit from this pilot-scale system.  It appears increasingly likely that Dickinson College Farm will use experience gained through operation of the current biogas system to secure substantial grant funding for a larger commercial biogas system – thus in a holistic view the project may be a net positive economically.</w:t>
      </w:r>
    </w:p>
    <w:p w14:paraId="4560B0D4" w14:textId="683E4DFD" w:rsidR="008D6874" w:rsidRDefault="008D6874" w:rsidP="00AC494E">
      <w:pPr>
        <w:spacing w:line="480" w:lineRule="auto"/>
        <w:rPr>
          <w:rFonts w:asciiTheme="majorBidi" w:hAnsiTheme="majorBidi" w:cstheme="majorBidi"/>
          <w:sz w:val="24"/>
          <w:szCs w:val="24"/>
        </w:rPr>
      </w:pPr>
      <w:r>
        <w:rPr>
          <w:rFonts w:asciiTheme="majorBidi" w:hAnsiTheme="majorBidi" w:cstheme="majorBidi"/>
          <w:b/>
          <w:bCs/>
          <w:sz w:val="24"/>
          <w:szCs w:val="24"/>
        </w:rPr>
        <w:t xml:space="preserve">Emergy:  </w:t>
      </w:r>
      <w:r>
        <w:rPr>
          <w:rFonts w:asciiTheme="majorBidi" w:hAnsiTheme="majorBidi" w:cstheme="majorBidi"/>
          <w:sz w:val="24"/>
          <w:szCs w:val="24"/>
        </w:rPr>
        <w:t>Increasing production and removing petroleum fuels from the system both increase project sustainability, as shown by a stead</w:t>
      </w:r>
      <w:r w:rsidR="004B1FD6">
        <w:rPr>
          <w:rFonts w:asciiTheme="majorBidi" w:hAnsiTheme="majorBidi" w:cstheme="majorBidi"/>
          <w:sz w:val="24"/>
          <w:szCs w:val="24"/>
        </w:rPr>
        <w:t>y</w:t>
      </w:r>
      <w:r>
        <w:rPr>
          <w:rFonts w:asciiTheme="majorBidi" w:hAnsiTheme="majorBidi" w:cstheme="majorBidi"/>
          <w:sz w:val="24"/>
          <w:szCs w:val="24"/>
        </w:rPr>
        <w:t xml:space="preserve"> increase in ESI in table 3.  </w:t>
      </w:r>
      <w:r w:rsidR="000060AA">
        <w:rPr>
          <w:rFonts w:asciiTheme="majorBidi" w:hAnsiTheme="majorBidi" w:cstheme="majorBidi"/>
          <w:sz w:val="24"/>
          <w:szCs w:val="24"/>
        </w:rPr>
        <w:t xml:space="preserve">Wang </w:t>
      </w:r>
      <w:r w:rsidR="000060AA" w:rsidRPr="000060AA">
        <w:rPr>
          <w:rFonts w:asciiTheme="majorBidi" w:hAnsiTheme="majorBidi" w:cstheme="majorBidi"/>
          <w:i/>
          <w:iCs/>
          <w:sz w:val="24"/>
          <w:szCs w:val="24"/>
        </w:rPr>
        <w:t>et al.</w:t>
      </w:r>
      <w:r w:rsidR="000060AA">
        <w:rPr>
          <w:rFonts w:asciiTheme="majorBidi" w:hAnsiTheme="majorBidi" w:cstheme="majorBidi"/>
          <w:sz w:val="24"/>
          <w:szCs w:val="24"/>
        </w:rPr>
        <w:t xml:space="preserve"> (2013) also demonstrated that biogas system ESI increases with feedstock loading rate in cases where there is underutilized system capacity.  </w:t>
      </w:r>
      <w:r>
        <w:rPr>
          <w:rFonts w:asciiTheme="majorBidi" w:hAnsiTheme="majorBidi" w:cstheme="majorBidi"/>
          <w:sz w:val="24"/>
          <w:szCs w:val="24"/>
        </w:rPr>
        <w:t>The</w:t>
      </w:r>
      <w:r w:rsidR="000060AA">
        <w:rPr>
          <w:rFonts w:asciiTheme="majorBidi" w:hAnsiTheme="majorBidi" w:cstheme="majorBidi"/>
          <w:sz w:val="24"/>
          <w:szCs w:val="24"/>
        </w:rPr>
        <w:t xml:space="preserve"> Dickinson</w:t>
      </w:r>
      <w:r>
        <w:rPr>
          <w:rFonts w:asciiTheme="majorBidi" w:hAnsiTheme="majorBidi" w:cstheme="majorBidi"/>
          <w:sz w:val="24"/>
          <w:szCs w:val="24"/>
        </w:rPr>
        <w:t xml:space="preserve"> project compares favorably with a similar biogas design at EARTH University in Costa Rica (Ciotola </w:t>
      </w:r>
      <w:r w:rsidRPr="008D6874">
        <w:rPr>
          <w:rFonts w:asciiTheme="majorBidi" w:hAnsiTheme="majorBidi" w:cstheme="majorBidi"/>
          <w:i/>
          <w:iCs/>
          <w:sz w:val="24"/>
          <w:szCs w:val="24"/>
        </w:rPr>
        <w:t>et al.</w:t>
      </w:r>
      <w:r>
        <w:rPr>
          <w:rFonts w:asciiTheme="majorBidi" w:hAnsiTheme="majorBidi" w:cstheme="majorBidi"/>
          <w:sz w:val="24"/>
          <w:szCs w:val="24"/>
        </w:rPr>
        <w:t xml:space="preserve"> 2011).  While the ESI rating in that study is roughly double that of the Dickinson system, this may be explained in part by the year-round biogas production enabled by Costa Rica’s tropical climate, whereas only 5 months of production are possible without supplemental heat in Pennsylvania.</w:t>
      </w:r>
    </w:p>
    <w:p w14:paraId="3E449E4D" w14:textId="2B31D5AB" w:rsidR="001E274A" w:rsidRDefault="000060AA" w:rsidP="00AC494E">
      <w:pPr>
        <w:spacing w:line="480" w:lineRule="auto"/>
        <w:rPr>
          <w:rFonts w:asciiTheme="majorBidi" w:hAnsiTheme="majorBidi" w:cstheme="majorBidi"/>
          <w:sz w:val="24"/>
          <w:szCs w:val="24"/>
        </w:rPr>
      </w:pPr>
      <w:r>
        <w:rPr>
          <w:rFonts w:asciiTheme="majorBidi" w:hAnsiTheme="majorBidi" w:cstheme="majorBidi"/>
          <w:b/>
          <w:bCs/>
          <w:sz w:val="24"/>
          <w:szCs w:val="24"/>
        </w:rPr>
        <w:t xml:space="preserve">Other impacts:  </w:t>
      </w:r>
      <w:r>
        <w:rPr>
          <w:rFonts w:asciiTheme="majorBidi" w:hAnsiTheme="majorBidi" w:cstheme="majorBidi"/>
          <w:sz w:val="24"/>
          <w:szCs w:val="24"/>
        </w:rPr>
        <w:t xml:space="preserve">Increasing biogas production to optimize emergy and LCC will create new challenges for the problem of net greenhouse gas </w:t>
      </w:r>
      <w:r w:rsidR="00DB417E">
        <w:rPr>
          <w:rFonts w:asciiTheme="majorBidi" w:hAnsiTheme="majorBidi" w:cstheme="majorBidi"/>
          <w:sz w:val="24"/>
          <w:szCs w:val="24"/>
        </w:rPr>
        <w:t xml:space="preserve">(GHG) </w:t>
      </w:r>
      <w:r>
        <w:rPr>
          <w:rFonts w:asciiTheme="majorBidi" w:hAnsiTheme="majorBidi" w:cstheme="majorBidi"/>
          <w:sz w:val="24"/>
          <w:szCs w:val="24"/>
        </w:rPr>
        <w:t xml:space="preserve">emissions unless the biogas storage and utilization systems are upgraded.  Bruun </w:t>
      </w:r>
      <w:r w:rsidRPr="001E274A">
        <w:rPr>
          <w:rFonts w:asciiTheme="majorBidi" w:hAnsiTheme="majorBidi" w:cstheme="majorBidi"/>
          <w:i/>
          <w:iCs/>
          <w:sz w:val="24"/>
          <w:szCs w:val="24"/>
        </w:rPr>
        <w:t>et al</w:t>
      </w:r>
      <w:r>
        <w:rPr>
          <w:rFonts w:asciiTheme="majorBidi" w:hAnsiTheme="majorBidi" w:cstheme="majorBidi"/>
          <w:sz w:val="24"/>
          <w:szCs w:val="24"/>
        </w:rPr>
        <w:t xml:space="preserve"> </w:t>
      </w:r>
      <w:r w:rsidR="001E274A">
        <w:rPr>
          <w:rFonts w:asciiTheme="majorBidi" w:hAnsiTheme="majorBidi" w:cstheme="majorBidi"/>
          <w:sz w:val="24"/>
          <w:szCs w:val="24"/>
        </w:rPr>
        <w:t>(2014) demonstrated that benefits of small-scale biogas systems can be negated if fugitive methane emissions exceed the value of conventional fuel source</w:t>
      </w:r>
      <w:r w:rsidR="001A72B1">
        <w:rPr>
          <w:rFonts w:asciiTheme="majorBidi" w:hAnsiTheme="majorBidi" w:cstheme="majorBidi"/>
          <w:sz w:val="24"/>
          <w:szCs w:val="24"/>
        </w:rPr>
        <w:t xml:space="preserve"> emissions</w:t>
      </w:r>
      <w:r w:rsidR="001E274A">
        <w:rPr>
          <w:rFonts w:asciiTheme="majorBidi" w:hAnsiTheme="majorBidi" w:cstheme="majorBidi"/>
          <w:sz w:val="24"/>
          <w:szCs w:val="24"/>
        </w:rPr>
        <w:t xml:space="preserve"> offset by use of biogas.  Additional investment in materials and gas utilization equipment will be required to avoid methane release at full production capacity, which will have consequential effects on both LCC and emergy results.  It is likely that the production capacity of th</w:t>
      </w:r>
      <w:r w:rsidR="004B1FD6">
        <w:rPr>
          <w:rFonts w:asciiTheme="majorBidi" w:hAnsiTheme="majorBidi" w:cstheme="majorBidi"/>
          <w:sz w:val="24"/>
          <w:szCs w:val="24"/>
        </w:rPr>
        <w:t>e</w:t>
      </w:r>
      <w:bookmarkStart w:id="0" w:name="_GoBack"/>
      <w:bookmarkEnd w:id="0"/>
      <w:r w:rsidR="001E274A">
        <w:rPr>
          <w:rFonts w:asciiTheme="majorBidi" w:hAnsiTheme="majorBidi" w:cstheme="majorBidi"/>
          <w:sz w:val="24"/>
          <w:szCs w:val="24"/>
        </w:rPr>
        <w:t xml:space="preserve"> system studied is excessive for the cooking fuel needs of the farm – a more </w:t>
      </w:r>
      <w:r w:rsidR="001E274A">
        <w:rPr>
          <w:rFonts w:asciiTheme="majorBidi" w:hAnsiTheme="majorBidi" w:cstheme="majorBidi"/>
          <w:sz w:val="24"/>
          <w:szCs w:val="24"/>
        </w:rPr>
        <w:lastRenderedPageBreak/>
        <w:t xml:space="preserve">appropriately matched system </w:t>
      </w:r>
      <w:r w:rsidR="00DB417E">
        <w:rPr>
          <w:rFonts w:asciiTheme="majorBidi" w:hAnsiTheme="majorBidi" w:cstheme="majorBidi"/>
          <w:sz w:val="24"/>
          <w:szCs w:val="24"/>
        </w:rPr>
        <w:t xml:space="preserve">with lower fixed costs </w:t>
      </w:r>
      <w:r w:rsidR="001E274A">
        <w:rPr>
          <w:rFonts w:asciiTheme="majorBidi" w:hAnsiTheme="majorBidi" w:cstheme="majorBidi"/>
          <w:sz w:val="24"/>
          <w:szCs w:val="24"/>
        </w:rPr>
        <w:t>would reduce LCC and increase emergy sustainability while keeping net GHG emissions in positive territory.</w:t>
      </w:r>
    </w:p>
    <w:p w14:paraId="48D0D59E" w14:textId="1B424B13" w:rsidR="008D6874" w:rsidRDefault="00DB417E" w:rsidP="00AC494E">
      <w:pPr>
        <w:spacing w:line="480" w:lineRule="auto"/>
        <w:rPr>
          <w:rFonts w:asciiTheme="majorBidi" w:hAnsiTheme="majorBidi" w:cstheme="majorBidi"/>
          <w:b/>
          <w:bCs/>
          <w:sz w:val="24"/>
          <w:szCs w:val="24"/>
        </w:rPr>
      </w:pPr>
      <w:r>
        <w:rPr>
          <w:rFonts w:asciiTheme="majorBidi" w:hAnsiTheme="majorBidi" w:cstheme="majorBidi"/>
          <w:b/>
          <w:bCs/>
          <w:sz w:val="24"/>
          <w:szCs w:val="24"/>
        </w:rPr>
        <w:t>Conclusions:</w:t>
      </w:r>
    </w:p>
    <w:p w14:paraId="5946E6CD" w14:textId="22FA2E4A" w:rsidR="00DB417E" w:rsidRPr="00DB417E" w:rsidRDefault="00DB417E" w:rsidP="00AC494E">
      <w:pPr>
        <w:spacing w:line="480" w:lineRule="auto"/>
        <w:rPr>
          <w:rFonts w:asciiTheme="majorBidi" w:hAnsiTheme="majorBidi" w:cstheme="majorBidi"/>
          <w:sz w:val="24"/>
          <w:szCs w:val="24"/>
        </w:rPr>
      </w:pPr>
      <w:r>
        <w:rPr>
          <w:rFonts w:asciiTheme="majorBidi" w:hAnsiTheme="majorBidi" w:cstheme="majorBidi"/>
          <w:sz w:val="24"/>
          <w:szCs w:val="24"/>
        </w:rPr>
        <w:t>Biogas system sustainability depends on a variety of factors, including cost</w:t>
      </w:r>
      <w:r w:rsidR="00AB4A36">
        <w:rPr>
          <w:rFonts w:asciiTheme="majorBidi" w:hAnsiTheme="majorBidi" w:cstheme="majorBidi"/>
          <w:sz w:val="24"/>
          <w:szCs w:val="24"/>
        </w:rPr>
        <w:t>, energy</w:t>
      </w:r>
      <w:r>
        <w:rPr>
          <w:rFonts w:asciiTheme="majorBidi" w:hAnsiTheme="majorBidi" w:cstheme="majorBidi"/>
          <w:sz w:val="24"/>
          <w:szCs w:val="24"/>
        </w:rPr>
        <w:t xml:space="preserve"> and </w:t>
      </w:r>
      <w:r w:rsidR="00AB4A36">
        <w:rPr>
          <w:rFonts w:asciiTheme="majorBidi" w:hAnsiTheme="majorBidi" w:cstheme="majorBidi"/>
          <w:sz w:val="24"/>
          <w:szCs w:val="24"/>
        </w:rPr>
        <w:t>materials</w:t>
      </w:r>
      <w:r>
        <w:rPr>
          <w:rFonts w:asciiTheme="majorBidi" w:hAnsiTheme="majorBidi" w:cstheme="majorBidi"/>
          <w:sz w:val="24"/>
          <w:szCs w:val="24"/>
        </w:rPr>
        <w:t xml:space="preserve"> invested in construction and operations, level of utilization of digester capacity</w:t>
      </w:r>
      <w:r w:rsidR="00AB4A36">
        <w:rPr>
          <w:rFonts w:asciiTheme="majorBidi" w:hAnsiTheme="majorBidi" w:cstheme="majorBidi"/>
          <w:sz w:val="24"/>
          <w:szCs w:val="24"/>
        </w:rPr>
        <w:t xml:space="preserve"> and </w:t>
      </w:r>
      <w:r>
        <w:rPr>
          <w:rFonts w:asciiTheme="majorBidi" w:hAnsiTheme="majorBidi" w:cstheme="majorBidi"/>
          <w:sz w:val="24"/>
          <w:szCs w:val="24"/>
        </w:rPr>
        <w:t>effective use of system outputs</w:t>
      </w:r>
      <w:r w:rsidR="00AB4A36">
        <w:rPr>
          <w:rFonts w:asciiTheme="majorBidi" w:hAnsiTheme="majorBidi" w:cstheme="majorBidi"/>
          <w:sz w:val="24"/>
          <w:szCs w:val="24"/>
        </w:rPr>
        <w:t xml:space="preserve">.   Life cycle cost analysis and emergy analysis are useful tools for evaluating financial and environmental sustainability of a project.  Changing input values for operational parameters allows for sensitivity analysis of LCC and emergy at different production levels.  Sizing a biogas system to match the expected demand for fuel outputs increases life cycle sustainability by making optimal use of construction investment of money and materials.  This analysis will result in operational and design changes to increase sustainability at </w:t>
      </w:r>
      <w:r w:rsidR="00DE02C9">
        <w:rPr>
          <w:rFonts w:asciiTheme="majorBidi" w:hAnsiTheme="majorBidi" w:cstheme="majorBidi"/>
          <w:sz w:val="24"/>
          <w:szCs w:val="24"/>
        </w:rPr>
        <w:t>current and future</w:t>
      </w:r>
      <w:r w:rsidR="00AB4A36">
        <w:rPr>
          <w:rFonts w:asciiTheme="majorBidi" w:hAnsiTheme="majorBidi" w:cstheme="majorBidi"/>
          <w:sz w:val="24"/>
          <w:szCs w:val="24"/>
        </w:rPr>
        <w:t xml:space="preserve"> Dickinson College biogas plant</w:t>
      </w:r>
      <w:r w:rsidR="00DE02C9">
        <w:rPr>
          <w:rFonts w:asciiTheme="majorBidi" w:hAnsiTheme="majorBidi" w:cstheme="majorBidi"/>
          <w:sz w:val="24"/>
          <w:szCs w:val="24"/>
        </w:rPr>
        <w:t>s</w:t>
      </w:r>
      <w:r w:rsidR="00AB4A36">
        <w:rPr>
          <w:rFonts w:asciiTheme="majorBidi" w:hAnsiTheme="majorBidi" w:cstheme="majorBidi"/>
          <w:sz w:val="24"/>
          <w:szCs w:val="24"/>
        </w:rPr>
        <w:t xml:space="preserve">. </w:t>
      </w:r>
    </w:p>
    <w:p w14:paraId="13EEE574" w14:textId="696514DF" w:rsidR="00B065A4" w:rsidRPr="00475AB6" w:rsidRDefault="00B065A4" w:rsidP="00475AB6">
      <w:pPr>
        <w:spacing w:line="480" w:lineRule="auto"/>
        <w:rPr>
          <w:rFonts w:asciiTheme="majorBidi" w:hAnsiTheme="majorBidi" w:cstheme="majorBidi"/>
          <w:sz w:val="24"/>
          <w:szCs w:val="24"/>
        </w:rPr>
      </w:pPr>
      <w:r w:rsidRPr="00B065A4">
        <w:rPr>
          <w:rFonts w:asciiTheme="majorBidi" w:hAnsiTheme="majorBidi" w:cstheme="majorBidi"/>
          <w:b/>
          <w:bCs/>
          <w:sz w:val="24"/>
          <w:szCs w:val="24"/>
        </w:rPr>
        <w:t>References:</w:t>
      </w:r>
    </w:p>
    <w:p w14:paraId="107B2CBC" w14:textId="79145800" w:rsidR="00106CBD" w:rsidRDefault="00106CBD" w:rsidP="00AC494E">
      <w:pPr>
        <w:spacing w:after="0" w:line="480" w:lineRule="auto"/>
        <w:rPr>
          <w:rFonts w:ascii="Times New Roman" w:hAnsi="Times New Roman" w:cs="Times New Roman"/>
          <w:sz w:val="24"/>
          <w:szCs w:val="24"/>
        </w:rPr>
      </w:pPr>
      <w:r w:rsidRPr="00106CBD">
        <w:rPr>
          <w:rFonts w:ascii="Times New Roman" w:hAnsi="Times New Roman" w:cs="Times New Roman"/>
          <w:sz w:val="24"/>
          <w:szCs w:val="24"/>
        </w:rPr>
        <w:t>Abaraham, Martin A. 2006.  Sustainability Science and Engineering: Defining Principles.  Chapter 1: Principles of Sustainable Engineering.  Elsevier.</w:t>
      </w:r>
    </w:p>
    <w:p w14:paraId="1C80E120" w14:textId="77777777" w:rsidR="00106CBD" w:rsidRPr="00106CBD" w:rsidRDefault="00106CBD" w:rsidP="00AC494E">
      <w:pPr>
        <w:spacing w:after="0" w:line="480" w:lineRule="auto"/>
        <w:rPr>
          <w:rFonts w:ascii="Times New Roman" w:hAnsi="Times New Roman" w:cs="Times New Roman"/>
          <w:sz w:val="24"/>
          <w:szCs w:val="24"/>
        </w:rPr>
      </w:pPr>
    </w:p>
    <w:p w14:paraId="606FD195" w14:textId="7358A801" w:rsidR="00106CBD" w:rsidRPr="00106CBD" w:rsidRDefault="00106CBD" w:rsidP="00AC494E">
      <w:pPr>
        <w:autoSpaceDE w:val="0"/>
        <w:autoSpaceDN w:val="0"/>
        <w:adjustRightInd w:val="0"/>
        <w:spacing w:after="0" w:line="480" w:lineRule="auto"/>
        <w:rPr>
          <w:rFonts w:ascii="Times New Roman" w:hAnsi="Times New Roman" w:cs="Times New Roman"/>
          <w:color w:val="000000"/>
          <w:sz w:val="24"/>
          <w:szCs w:val="24"/>
        </w:rPr>
      </w:pPr>
      <w:r w:rsidRPr="00106CBD">
        <w:rPr>
          <w:rFonts w:ascii="Times New Roman" w:hAnsi="Times New Roman" w:cs="Times New Roman"/>
          <w:sz w:val="24"/>
          <w:szCs w:val="24"/>
        </w:rPr>
        <w:t xml:space="preserve">Alburquerque, J.A., de la Fuente, C., Compoy, M., Carrasco, L., N_ajera, I., Baixauli, C., Caravaca, F., Rold_an, A., Cegarra, J., Bernal, M.P., 2012. Agricultural use of </w:t>
      </w:r>
      <w:r w:rsidRPr="00106CBD">
        <w:rPr>
          <w:rFonts w:ascii="Times New Roman" w:hAnsi="Times New Roman" w:cs="Times New Roman"/>
          <w:color w:val="000000"/>
          <w:sz w:val="24"/>
          <w:szCs w:val="24"/>
        </w:rPr>
        <w:t>digestate for horticultural crop production and improvement of soil properties.  Eur</w:t>
      </w:r>
      <w:r w:rsidR="00470973">
        <w:rPr>
          <w:rFonts w:ascii="Times New Roman" w:hAnsi="Times New Roman" w:cs="Times New Roman"/>
          <w:color w:val="000000"/>
          <w:sz w:val="24"/>
          <w:szCs w:val="24"/>
        </w:rPr>
        <w:t>opean</w:t>
      </w:r>
      <w:r w:rsidRPr="00106CBD">
        <w:rPr>
          <w:rFonts w:ascii="Times New Roman" w:hAnsi="Times New Roman" w:cs="Times New Roman"/>
          <w:color w:val="000000"/>
          <w:sz w:val="24"/>
          <w:szCs w:val="24"/>
        </w:rPr>
        <w:t xml:space="preserve"> J</w:t>
      </w:r>
      <w:r w:rsidR="00470973">
        <w:rPr>
          <w:rFonts w:ascii="Times New Roman" w:hAnsi="Times New Roman" w:cs="Times New Roman"/>
          <w:color w:val="000000"/>
          <w:sz w:val="24"/>
          <w:szCs w:val="24"/>
        </w:rPr>
        <w:t>ournal of</w:t>
      </w:r>
      <w:r w:rsidRPr="00106CBD">
        <w:rPr>
          <w:rFonts w:ascii="Times New Roman" w:hAnsi="Times New Roman" w:cs="Times New Roman"/>
          <w:color w:val="000000"/>
          <w:sz w:val="24"/>
          <w:szCs w:val="24"/>
        </w:rPr>
        <w:t xml:space="preserve"> Agron</w:t>
      </w:r>
      <w:r w:rsidR="00470973">
        <w:rPr>
          <w:rFonts w:ascii="Times New Roman" w:hAnsi="Times New Roman" w:cs="Times New Roman"/>
          <w:color w:val="000000"/>
          <w:sz w:val="24"/>
          <w:szCs w:val="24"/>
        </w:rPr>
        <w:t>omy</w:t>
      </w:r>
      <w:r w:rsidRPr="00106CBD">
        <w:rPr>
          <w:rFonts w:ascii="Times New Roman" w:hAnsi="Times New Roman" w:cs="Times New Roman"/>
          <w:color w:val="000000"/>
          <w:sz w:val="24"/>
          <w:szCs w:val="24"/>
        </w:rPr>
        <w:t>. 43, 119-128.</w:t>
      </w:r>
    </w:p>
    <w:p w14:paraId="3CC81E31" w14:textId="77777777" w:rsidR="00106CBD" w:rsidRPr="00106CBD" w:rsidRDefault="00106CBD" w:rsidP="00AC494E">
      <w:pPr>
        <w:autoSpaceDE w:val="0"/>
        <w:autoSpaceDN w:val="0"/>
        <w:adjustRightInd w:val="0"/>
        <w:spacing w:after="0" w:line="480" w:lineRule="auto"/>
        <w:rPr>
          <w:rFonts w:ascii="Times New Roman" w:hAnsi="Times New Roman" w:cs="Times New Roman"/>
          <w:color w:val="000000"/>
          <w:sz w:val="24"/>
          <w:szCs w:val="24"/>
        </w:rPr>
      </w:pPr>
    </w:p>
    <w:p w14:paraId="5468FD99" w14:textId="77777777" w:rsidR="001D6243" w:rsidRDefault="00106CBD" w:rsidP="00AC494E">
      <w:pPr>
        <w:autoSpaceDE w:val="0"/>
        <w:autoSpaceDN w:val="0"/>
        <w:adjustRightInd w:val="0"/>
        <w:spacing w:after="0" w:line="480" w:lineRule="auto"/>
        <w:rPr>
          <w:rFonts w:ascii="Times New Roman" w:hAnsi="Times New Roman" w:cs="Times New Roman"/>
          <w:color w:val="000000"/>
          <w:sz w:val="24"/>
          <w:szCs w:val="24"/>
        </w:rPr>
      </w:pPr>
      <w:r w:rsidRPr="00106CBD">
        <w:rPr>
          <w:rStyle w:val="Strong"/>
          <w:rFonts w:ascii="Times New Roman" w:hAnsi="Times New Roman" w:cs="Times New Roman"/>
          <w:b w:val="0"/>
          <w:bCs w:val="0"/>
          <w:color w:val="000000"/>
          <w:sz w:val="24"/>
          <w:szCs w:val="24"/>
          <w:shd w:val="clear" w:color="auto" w:fill="FFFFFF"/>
        </w:rPr>
        <w:lastRenderedPageBreak/>
        <w:t xml:space="preserve">An, B. X, Preston, T. R., Dolberg, F, 1997.  </w:t>
      </w:r>
      <w:r w:rsidRPr="00106CBD">
        <w:rPr>
          <w:rFonts w:ascii="Times New Roman" w:hAnsi="Times New Roman" w:cs="Times New Roman"/>
          <w:color w:val="000000"/>
          <w:sz w:val="24"/>
          <w:szCs w:val="24"/>
        </w:rPr>
        <w:t xml:space="preserve">The introduction of low-cost polyethylene tube biodigesters on small scale farms in Vietnam.  Livestock Research for Rural Development.  Vol 9, No. 2. </w:t>
      </w:r>
    </w:p>
    <w:p w14:paraId="558FD1DE" w14:textId="77777777" w:rsidR="001D6243" w:rsidRDefault="001D6243" w:rsidP="00AC494E">
      <w:pPr>
        <w:autoSpaceDE w:val="0"/>
        <w:autoSpaceDN w:val="0"/>
        <w:adjustRightInd w:val="0"/>
        <w:spacing w:after="0" w:line="480" w:lineRule="auto"/>
        <w:rPr>
          <w:rFonts w:ascii="Times New Roman" w:hAnsi="Times New Roman" w:cs="Times New Roman"/>
          <w:color w:val="000000"/>
          <w:sz w:val="24"/>
          <w:szCs w:val="24"/>
        </w:rPr>
      </w:pPr>
    </w:p>
    <w:p w14:paraId="643B0834" w14:textId="5294F44B" w:rsidR="00106CBD" w:rsidRPr="00094726" w:rsidRDefault="001D6243" w:rsidP="00AC494E">
      <w:pPr>
        <w:autoSpaceDE w:val="0"/>
        <w:autoSpaceDN w:val="0"/>
        <w:adjustRightInd w:val="0"/>
        <w:spacing w:after="0" w:line="480" w:lineRule="auto"/>
        <w:rPr>
          <w:rFonts w:ascii="Times New Roman" w:hAnsi="Times New Roman" w:cs="Times New Roman"/>
          <w:color w:val="000000"/>
          <w:sz w:val="24"/>
          <w:szCs w:val="24"/>
        </w:rPr>
      </w:pPr>
      <w:r w:rsidRPr="00094726">
        <w:rPr>
          <w:rFonts w:ascii="Times New Roman" w:hAnsi="Times New Roman" w:cs="Times New Roman"/>
          <w:color w:val="000000"/>
          <w:sz w:val="24"/>
          <w:szCs w:val="24"/>
          <w:lang w:val="it-IT"/>
        </w:rPr>
        <w:t>Bastianoni</w:t>
      </w:r>
      <w:r w:rsidR="00094726" w:rsidRPr="00094726">
        <w:rPr>
          <w:rFonts w:ascii="Times New Roman" w:hAnsi="Times New Roman" w:cs="Times New Roman"/>
          <w:color w:val="000000"/>
          <w:sz w:val="24"/>
          <w:szCs w:val="24"/>
          <w:lang w:val="it-IT"/>
        </w:rPr>
        <w:t>, S., Campbell, D., Ridolfi, R., Pulselli, F.</w:t>
      </w:r>
      <w:r w:rsidR="00094726">
        <w:rPr>
          <w:rFonts w:ascii="Times New Roman" w:hAnsi="Times New Roman" w:cs="Times New Roman"/>
          <w:color w:val="000000"/>
          <w:sz w:val="24"/>
          <w:szCs w:val="24"/>
          <w:lang w:val="it-IT"/>
        </w:rPr>
        <w:t xml:space="preserve">, </w:t>
      </w:r>
      <w:r w:rsidRPr="00094726">
        <w:rPr>
          <w:rFonts w:ascii="Times New Roman" w:hAnsi="Times New Roman" w:cs="Times New Roman"/>
          <w:color w:val="000000"/>
          <w:sz w:val="24"/>
          <w:szCs w:val="24"/>
          <w:lang w:val="it-IT"/>
        </w:rPr>
        <w:t xml:space="preserve"> 2009</w:t>
      </w:r>
      <w:r w:rsidR="00094726">
        <w:rPr>
          <w:rFonts w:ascii="Times New Roman" w:hAnsi="Times New Roman" w:cs="Times New Roman"/>
          <w:color w:val="000000"/>
          <w:sz w:val="24"/>
          <w:szCs w:val="24"/>
          <w:lang w:val="it-IT"/>
        </w:rPr>
        <w:t xml:space="preserve">.  </w:t>
      </w:r>
      <w:r w:rsidR="00094726" w:rsidRPr="00094726">
        <w:rPr>
          <w:rFonts w:ascii="Times New Roman" w:hAnsi="Times New Roman" w:cs="Times New Roman"/>
          <w:color w:val="000000"/>
          <w:sz w:val="24"/>
          <w:szCs w:val="24"/>
        </w:rPr>
        <w:t>The solar transformity of petroleum fu</w:t>
      </w:r>
      <w:r w:rsidR="00094726">
        <w:rPr>
          <w:rFonts w:ascii="Times New Roman" w:hAnsi="Times New Roman" w:cs="Times New Roman"/>
          <w:color w:val="000000"/>
          <w:sz w:val="24"/>
          <w:szCs w:val="24"/>
        </w:rPr>
        <w:t xml:space="preserve">els. </w:t>
      </w:r>
      <w:r w:rsidR="00094726">
        <w:rPr>
          <w:rFonts w:ascii="Times New Roman" w:hAnsi="Times New Roman" w:cs="Times New Roman"/>
          <w:i/>
          <w:iCs/>
          <w:color w:val="000000"/>
          <w:sz w:val="24"/>
          <w:szCs w:val="24"/>
        </w:rPr>
        <w:t xml:space="preserve">Ecological Modelling, </w:t>
      </w:r>
      <w:r w:rsidR="00094726" w:rsidRPr="00094726">
        <w:rPr>
          <w:rFonts w:ascii="Times New Roman" w:hAnsi="Times New Roman" w:cs="Times New Roman"/>
          <w:color w:val="000000"/>
          <w:sz w:val="24"/>
          <w:szCs w:val="24"/>
        </w:rPr>
        <w:t>220 (2009) 40-50.</w:t>
      </w:r>
      <w:r w:rsidR="00094726">
        <w:rPr>
          <w:rFonts w:ascii="Times New Roman" w:hAnsi="Times New Roman" w:cs="Times New Roman"/>
          <w:i/>
          <w:iCs/>
          <w:color w:val="000000"/>
          <w:sz w:val="24"/>
          <w:szCs w:val="24"/>
        </w:rPr>
        <w:t xml:space="preserve">  </w:t>
      </w:r>
      <w:r w:rsidR="00094726" w:rsidRPr="00094726">
        <w:rPr>
          <w:rFonts w:asciiTheme="majorBidi" w:eastAsia="Times New Roman" w:hAnsiTheme="majorBidi" w:cstheme="majorBidi"/>
          <w:i/>
          <w:iCs/>
          <w:sz w:val="24"/>
          <w:szCs w:val="24"/>
        </w:rPr>
        <w:t>(Referenced in supplemental material)</w:t>
      </w:r>
    </w:p>
    <w:p w14:paraId="47B69AE4" w14:textId="77777777" w:rsidR="00106CBD" w:rsidRPr="00106CBD" w:rsidRDefault="00106CBD" w:rsidP="00AC494E">
      <w:pPr>
        <w:spacing w:before="240" w:after="0" w:line="480" w:lineRule="auto"/>
        <w:rPr>
          <w:rFonts w:ascii="Times New Roman" w:hAnsi="Times New Roman" w:cs="Times New Roman"/>
          <w:sz w:val="24"/>
          <w:szCs w:val="24"/>
        </w:rPr>
      </w:pPr>
      <w:r w:rsidRPr="00094726">
        <w:rPr>
          <w:rStyle w:val="Hyperlink"/>
          <w:rFonts w:ascii="Times New Roman" w:hAnsi="Times New Roman" w:cs="Times New Roman"/>
          <w:color w:val="auto"/>
          <w:sz w:val="24"/>
          <w:szCs w:val="24"/>
          <w:u w:val="none"/>
          <w:lang w:val="it-IT"/>
        </w:rPr>
        <w:t xml:space="preserve">Brandt, K., Martin, K. 2001.  </w:t>
      </w:r>
      <w:r w:rsidRPr="00106CBD">
        <w:rPr>
          <w:rStyle w:val="Hyperlink"/>
          <w:rFonts w:ascii="Times New Roman" w:hAnsi="Times New Roman" w:cs="Times New Roman"/>
          <w:color w:val="auto"/>
          <w:sz w:val="24"/>
          <w:szCs w:val="24"/>
          <w:u w:val="none"/>
        </w:rPr>
        <w:t>The Food Processing Residual Management Manual.  Pennsylvania Department of Environmental Protection.  Harrisburg, PA.</w:t>
      </w:r>
    </w:p>
    <w:p w14:paraId="746D4B3F" w14:textId="77777777" w:rsidR="00106CBD" w:rsidRDefault="00106CBD" w:rsidP="00AC494E">
      <w:pPr>
        <w:pStyle w:val="Heading1"/>
        <w:spacing w:before="0" w:line="480" w:lineRule="auto"/>
        <w:rPr>
          <w:rFonts w:ascii="Times New Roman" w:hAnsi="Times New Roman" w:cs="Times New Roman"/>
          <w:color w:val="auto"/>
          <w:sz w:val="24"/>
          <w:szCs w:val="24"/>
        </w:rPr>
      </w:pPr>
    </w:p>
    <w:p w14:paraId="4360FB2A" w14:textId="17495C79" w:rsidR="00106CBD" w:rsidRPr="00106CBD" w:rsidRDefault="00106CBD" w:rsidP="00AC494E">
      <w:pPr>
        <w:pStyle w:val="Heading1"/>
        <w:spacing w:before="0" w:line="480" w:lineRule="auto"/>
        <w:rPr>
          <w:rStyle w:val="title-text"/>
          <w:rFonts w:ascii="Times New Roman" w:hAnsi="Times New Roman" w:cs="Times New Roman"/>
          <w:color w:val="auto"/>
          <w:sz w:val="24"/>
          <w:szCs w:val="24"/>
        </w:rPr>
      </w:pPr>
      <w:r w:rsidRPr="00106CBD">
        <w:rPr>
          <w:rFonts w:ascii="Times New Roman" w:hAnsi="Times New Roman" w:cs="Times New Roman"/>
          <w:color w:val="auto"/>
          <w:sz w:val="24"/>
          <w:szCs w:val="24"/>
        </w:rPr>
        <w:t xml:space="preserve">Bruun, S, Jensen, L.S., </w:t>
      </w:r>
      <w:bookmarkStart w:id="1" w:name="bau0015"/>
      <w:r w:rsidRPr="00106CBD">
        <w:rPr>
          <w:rStyle w:val="sr-only"/>
          <w:rFonts w:ascii="Times New Roman" w:hAnsi="Times New Roman" w:cs="Times New Roman"/>
          <w:color w:val="auto"/>
          <w:sz w:val="24"/>
          <w:szCs w:val="24"/>
          <w:bdr w:val="none" w:sz="0" w:space="0" w:color="auto" w:frame="1"/>
        </w:rPr>
        <w:t xml:space="preserve">Vu, V.T.K., Sommer, S, 2014.  </w:t>
      </w:r>
      <w:bookmarkEnd w:id="1"/>
      <w:r w:rsidRPr="00106CBD">
        <w:rPr>
          <w:rStyle w:val="title-text"/>
          <w:rFonts w:ascii="Times New Roman" w:hAnsi="Times New Roman" w:cs="Times New Roman"/>
          <w:color w:val="auto"/>
          <w:sz w:val="24"/>
          <w:szCs w:val="24"/>
        </w:rPr>
        <w:t>Small-scale household biogas digesters: An option for global warming mitigation or a potential climate bomb?  Renewable and Sustainable Energy Reviews.  Vol 33.  736-741.</w:t>
      </w:r>
    </w:p>
    <w:p w14:paraId="7A904808" w14:textId="77777777" w:rsidR="00106CBD" w:rsidRPr="00106CBD" w:rsidRDefault="00106CBD" w:rsidP="00AC494E">
      <w:pPr>
        <w:spacing w:after="0" w:line="480" w:lineRule="auto"/>
        <w:rPr>
          <w:rFonts w:ascii="Times New Roman" w:hAnsi="Times New Roman" w:cs="Times New Roman"/>
          <w:sz w:val="24"/>
          <w:szCs w:val="24"/>
        </w:rPr>
      </w:pPr>
    </w:p>
    <w:p w14:paraId="0C284994" w14:textId="376CD34A" w:rsidR="00106CBD" w:rsidRDefault="00106CBD" w:rsidP="00AC494E">
      <w:pPr>
        <w:spacing w:after="0" w:line="480" w:lineRule="auto"/>
        <w:rPr>
          <w:rFonts w:ascii="Times New Roman" w:hAnsi="Times New Roman" w:cs="Times New Roman"/>
          <w:sz w:val="24"/>
          <w:szCs w:val="24"/>
        </w:rPr>
      </w:pPr>
      <w:r w:rsidRPr="00106CBD">
        <w:rPr>
          <w:rFonts w:ascii="Times New Roman" w:hAnsi="Times New Roman" w:cs="Times New Roman"/>
          <w:sz w:val="24"/>
          <w:szCs w:val="24"/>
        </w:rPr>
        <w:t xml:space="preserve">Chará, J., Pedraza, G., Conde, N., 1999. The productive water decontamination system: a tool for protecting water resources in the tropics. </w:t>
      </w:r>
      <w:r w:rsidRPr="00094726">
        <w:rPr>
          <w:rFonts w:ascii="Times New Roman" w:hAnsi="Times New Roman" w:cs="Times New Roman"/>
          <w:i/>
          <w:iCs/>
          <w:sz w:val="24"/>
          <w:szCs w:val="24"/>
        </w:rPr>
        <w:t xml:space="preserve">Livestock Research for Rural Development </w:t>
      </w:r>
      <w:r w:rsidRPr="00106CBD">
        <w:rPr>
          <w:rFonts w:ascii="Times New Roman" w:hAnsi="Times New Roman" w:cs="Times New Roman"/>
          <w:sz w:val="24"/>
          <w:szCs w:val="24"/>
        </w:rPr>
        <w:t>11 (1).</w:t>
      </w:r>
    </w:p>
    <w:p w14:paraId="64F282E4" w14:textId="469449D5" w:rsidR="00094726" w:rsidRDefault="00094726" w:rsidP="00AC494E">
      <w:pPr>
        <w:spacing w:after="0" w:line="480" w:lineRule="auto"/>
        <w:rPr>
          <w:rFonts w:ascii="Times New Roman" w:hAnsi="Times New Roman" w:cs="Times New Roman"/>
          <w:sz w:val="24"/>
          <w:szCs w:val="24"/>
        </w:rPr>
      </w:pPr>
    </w:p>
    <w:p w14:paraId="41E14486" w14:textId="49D5232E" w:rsidR="00094726" w:rsidRDefault="00094726" w:rsidP="00AC494E">
      <w:pPr>
        <w:spacing w:after="0" w:line="480" w:lineRule="auto"/>
        <w:rPr>
          <w:rFonts w:ascii="Times New Roman" w:hAnsi="Times New Roman" w:cs="Times New Roman"/>
          <w:sz w:val="24"/>
          <w:szCs w:val="24"/>
        </w:rPr>
      </w:pPr>
      <w:r w:rsidRPr="00094726">
        <w:rPr>
          <w:rFonts w:ascii="Times New Roman" w:hAnsi="Times New Roman" w:cs="Times New Roman"/>
          <w:sz w:val="24"/>
          <w:szCs w:val="24"/>
        </w:rPr>
        <w:t>DiStefano, T., Shust, K., 2016</w:t>
      </w:r>
      <w:r>
        <w:rPr>
          <w:rFonts w:ascii="Times New Roman" w:hAnsi="Times New Roman" w:cs="Times New Roman"/>
          <w:sz w:val="24"/>
          <w:szCs w:val="24"/>
        </w:rPr>
        <w:t xml:space="preserve">.  Evaluation of anaerobic digestion of food residue at Dickinson College.  </w:t>
      </w:r>
      <w:r w:rsidRPr="00094726">
        <w:rPr>
          <w:rFonts w:ascii="Times New Roman" w:hAnsi="Times New Roman" w:cs="Times New Roman"/>
          <w:i/>
          <w:iCs/>
          <w:sz w:val="24"/>
          <w:szCs w:val="24"/>
        </w:rPr>
        <w:t>Unpublished undergraduate &amp; faculty research.</w:t>
      </w:r>
      <w:r>
        <w:rPr>
          <w:rFonts w:ascii="Times New Roman" w:hAnsi="Times New Roman" w:cs="Times New Roman"/>
          <w:sz w:val="24"/>
          <w:szCs w:val="24"/>
        </w:rPr>
        <w:t xml:space="preserve"> </w:t>
      </w:r>
    </w:p>
    <w:p w14:paraId="10B3861D" w14:textId="77777777" w:rsidR="00094726" w:rsidRPr="00094726" w:rsidRDefault="00094726" w:rsidP="00AC494E">
      <w:pPr>
        <w:spacing w:after="0" w:line="480" w:lineRule="auto"/>
        <w:rPr>
          <w:rFonts w:ascii="Times New Roman" w:hAnsi="Times New Roman" w:cs="Times New Roman"/>
          <w:sz w:val="24"/>
          <w:szCs w:val="24"/>
        </w:rPr>
      </w:pPr>
    </w:p>
    <w:p w14:paraId="0934211D" w14:textId="166388DB" w:rsidR="00FB3CE0" w:rsidRPr="00FB3CE0" w:rsidRDefault="00FB3CE0" w:rsidP="00AC494E">
      <w:pPr>
        <w:spacing w:after="0" w:line="480" w:lineRule="auto"/>
        <w:rPr>
          <w:rFonts w:asciiTheme="majorBidi" w:eastAsia="Times New Roman" w:hAnsiTheme="majorBidi" w:cstheme="majorBidi"/>
          <w:i/>
          <w:iCs/>
          <w:sz w:val="24"/>
          <w:szCs w:val="24"/>
        </w:rPr>
      </w:pPr>
      <w:r w:rsidRPr="00FB3CE0">
        <w:rPr>
          <w:rFonts w:ascii="Times New Roman" w:hAnsi="Times New Roman" w:cs="Times New Roman"/>
          <w:sz w:val="24"/>
          <w:szCs w:val="24"/>
          <w:lang w:val="fr-FR"/>
        </w:rPr>
        <w:t xml:space="preserve">Energy Information Administration, (n.d.).  </w:t>
      </w:r>
      <w:r w:rsidRPr="00FB3CE0">
        <w:rPr>
          <w:rFonts w:ascii="Times New Roman" w:hAnsi="Times New Roman" w:cs="Times New Roman"/>
          <w:sz w:val="24"/>
          <w:szCs w:val="24"/>
        </w:rPr>
        <w:t>Units and calc</w:t>
      </w:r>
      <w:r>
        <w:rPr>
          <w:rFonts w:ascii="Times New Roman" w:hAnsi="Times New Roman" w:cs="Times New Roman"/>
          <w:sz w:val="24"/>
          <w:szCs w:val="24"/>
        </w:rPr>
        <w:t xml:space="preserve">ulators explained.  </w:t>
      </w:r>
      <w:hyperlink r:id="rId12" w:history="1">
        <w:r w:rsidRPr="00FB3CE0">
          <w:rPr>
            <w:rStyle w:val="Hyperlink"/>
            <w:rFonts w:asciiTheme="majorBidi" w:eastAsia="Times New Roman" w:hAnsiTheme="majorBidi" w:cstheme="majorBidi"/>
            <w:sz w:val="24"/>
            <w:szCs w:val="24"/>
          </w:rPr>
          <w:t>https://www.eia.gov/energyexplained/units-and-calculators/energy-conversion-calculators.php</w:t>
        </w:r>
      </w:hyperlink>
      <w:r w:rsidRPr="00FB3CE0">
        <w:rPr>
          <w:rFonts w:asciiTheme="majorBidi" w:eastAsia="Times New Roman" w:hAnsiTheme="majorBidi" w:cstheme="majorBidi"/>
          <w:color w:val="2F75B5"/>
          <w:sz w:val="24"/>
          <w:szCs w:val="24"/>
          <w:u w:val="single"/>
        </w:rPr>
        <w:t xml:space="preserve">.  </w:t>
      </w:r>
      <w:r w:rsidRPr="00FB3CE0">
        <w:rPr>
          <w:rFonts w:asciiTheme="majorBidi" w:eastAsia="Times New Roman" w:hAnsiTheme="majorBidi" w:cstheme="majorBidi"/>
          <w:sz w:val="24"/>
          <w:szCs w:val="24"/>
        </w:rPr>
        <w:t>Accessed June 2020.</w:t>
      </w:r>
      <w:r>
        <w:rPr>
          <w:rFonts w:asciiTheme="majorBidi" w:eastAsia="Times New Roman" w:hAnsiTheme="majorBidi" w:cstheme="majorBidi"/>
          <w:sz w:val="24"/>
          <w:szCs w:val="24"/>
        </w:rPr>
        <w:t xml:space="preserve">  </w:t>
      </w:r>
      <w:r w:rsidRPr="00FB3CE0">
        <w:rPr>
          <w:rFonts w:asciiTheme="majorBidi" w:eastAsia="Times New Roman" w:hAnsiTheme="majorBidi" w:cstheme="majorBidi"/>
          <w:i/>
          <w:iCs/>
          <w:sz w:val="24"/>
          <w:szCs w:val="24"/>
        </w:rPr>
        <w:t>(Referenced in supplemental material)</w:t>
      </w:r>
    </w:p>
    <w:p w14:paraId="635E5602" w14:textId="77777777" w:rsidR="00FB3CE0" w:rsidRPr="00FB3CE0" w:rsidRDefault="00FB3CE0" w:rsidP="00AC494E">
      <w:pPr>
        <w:spacing w:after="0" w:line="480" w:lineRule="auto"/>
        <w:rPr>
          <w:rFonts w:ascii="Times New Roman" w:hAnsi="Times New Roman" w:cs="Times New Roman"/>
          <w:sz w:val="24"/>
          <w:szCs w:val="24"/>
        </w:rPr>
      </w:pPr>
    </w:p>
    <w:p w14:paraId="009B712F" w14:textId="2AD35A18" w:rsidR="00106CBD" w:rsidRPr="00106CBD" w:rsidRDefault="00106CBD" w:rsidP="00AC494E">
      <w:pPr>
        <w:spacing w:after="0" w:line="480" w:lineRule="auto"/>
        <w:rPr>
          <w:rFonts w:ascii="Times New Roman" w:hAnsi="Times New Roman" w:cs="Times New Roman"/>
          <w:sz w:val="24"/>
          <w:szCs w:val="24"/>
        </w:rPr>
      </w:pPr>
      <w:r w:rsidRPr="00106CBD">
        <w:rPr>
          <w:rFonts w:ascii="Times New Roman" w:hAnsi="Times New Roman" w:cs="Times New Roman"/>
          <w:sz w:val="24"/>
          <w:szCs w:val="24"/>
        </w:rPr>
        <w:lastRenderedPageBreak/>
        <w:t>Feng Y., Guo, Y., Yang, G., Qin, X., Song, Z., 2012.  Household biogas development in rural China: on policy support and other macro sustainable conditions. Renewable &amp; Sustainable Energy Reviews. 16, 5617–5624.</w:t>
      </w:r>
    </w:p>
    <w:p w14:paraId="42CF028C" w14:textId="77777777" w:rsidR="00106CBD" w:rsidRDefault="00106CBD" w:rsidP="00AC494E">
      <w:pPr>
        <w:spacing w:after="0" w:line="480" w:lineRule="auto"/>
        <w:rPr>
          <w:rFonts w:ascii="Times New Roman" w:hAnsi="Times New Roman" w:cs="Times New Roman"/>
          <w:sz w:val="24"/>
          <w:szCs w:val="24"/>
        </w:rPr>
      </w:pPr>
    </w:p>
    <w:p w14:paraId="6651D750" w14:textId="49FB2533" w:rsidR="00106CBD" w:rsidRPr="00106CBD" w:rsidRDefault="00106CBD" w:rsidP="00AC494E">
      <w:pPr>
        <w:spacing w:after="0" w:line="480" w:lineRule="auto"/>
        <w:rPr>
          <w:rFonts w:ascii="Times New Roman" w:hAnsi="Times New Roman" w:cs="Times New Roman"/>
          <w:sz w:val="24"/>
          <w:szCs w:val="24"/>
        </w:rPr>
      </w:pPr>
      <w:r w:rsidRPr="00106CBD">
        <w:rPr>
          <w:rFonts w:ascii="Times New Roman" w:hAnsi="Times New Roman" w:cs="Times New Roman"/>
          <w:sz w:val="24"/>
          <w:szCs w:val="24"/>
        </w:rPr>
        <w:t>Holm-Nielsen, J.B., Saedi, T.A., Oleskowicz-Popier, P., 2009.  The future of anaerobic digestion and biogas utilization.  Bioresource Technology. 100, 5478-5484.</w:t>
      </w:r>
    </w:p>
    <w:p w14:paraId="4492C7B0" w14:textId="77777777" w:rsidR="00106CBD" w:rsidRDefault="00106CBD" w:rsidP="00AC494E">
      <w:pPr>
        <w:spacing w:after="0" w:line="480" w:lineRule="auto"/>
        <w:rPr>
          <w:rFonts w:ascii="Times New Roman" w:hAnsi="Times New Roman" w:cs="Times New Roman"/>
          <w:sz w:val="24"/>
          <w:szCs w:val="24"/>
        </w:rPr>
      </w:pPr>
    </w:p>
    <w:p w14:paraId="6CBDFD97" w14:textId="1AA199B7" w:rsidR="00106CBD" w:rsidRPr="00106CBD" w:rsidRDefault="00106CBD" w:rsidP="00AC494E">
      <w:pPr>
        <w:spacing w:after="0" w:line="480" w:lineRule="auto"/>
        <w:rPr>
          <w:rFonts w:ascii="Times New Roman" w:hAnsi="Times New Roman" w:cs="Times New Roman"/>
          <w:sz w:val="24"/>
          <w:szCs w:val="24"/>
        </w:rPr>
      </w:pPr>
      <w:r w:rsidRPr="00106CBD">
        <w:rPr>
          <w:rFonts w:ascii="Times New Roman" w:hAnsi="Times New Roman" w:cs="Times New Roman"/>
          <w:sz w:val="24"/>
          <w:szCs w:val="24"/>
        </w:rPr>
        <w:t>House, D. 2010.  The Complete Biogas Handbook.  Alternative House Information.  Chapter 4, 14-22.</w:t>
      </w:r>
    </w:p>
    <w:p w14:paraId="792BEAE6" w14:textId="77777777" w:rsidR="00106CBD" w:rsidRDefault="00106CBD" w:rsidP="00AC494E">
      <w:pPr>
        <w:pStyle w:val="Heading1"/>
        <w:spacing w:before="0" w:line="480" w:lineRule="auto"/>
        <w:rPr>
          <w:rFonts w:ascii="Times New Roman" w:hAnsi="Times New Roman" w:cs="Times New Roman"/>
          <w:color w:val="auto"/>
          <w:sz w:val="24"/>
          <w:szCs w:val="24"/>
        </w:rPr>
      </w:pPr>
    </w:p>
    <w:p w14:paraId="4FB673E1" w14:textId="4E038C58" w:rsidR="00106CBD" w:rsidRPr="00106CBD" w:rsidRDefault="00106CBD" w:rsidP="00AC494E">
      <w:pPr>
        <w:pStyle w:val="Heading1"/>
        <w:spacing w:before="0" w:line="480" w:lineRule="auto"/>
        <w:rPr>
          <w:rFonts w:ascii="Times New Roman" w:hAnsi="Times New Roman" w:cs="Times New Roman"/>
          <w:color w:val="auto"/>
          <w:sz w:val="24"/>
          <w:szCs w:val="24"/>
        </w:rPr>
      </w:pPr>
      <w:r w:rsidRPr="00106CBD">
        <w:rPr>
          <w:rFonts w:ascii="Times New Roman" w:hAnsi="Times New Roman" w:cs="Times New Roman"/>
          <w:color w:val="auto"/>
          <w:sz w:val="24"/>
          <w:szCs w:val="24"/>
        </w:rPr>
        <w:t xml:space="preserve">Lauer, M., Hansen, J.K., Lamers, P., Thran, D., 2018.  </w:t>
      </w:r>
      <w:r w:rsidRPr="00106CBD">
        <w:rPr>
          <w:rStyle w:val="title-text"/>
          <w:rFonts w:ascii="Times New Roman" w:hAnsi="Times New Roman" w:cs="Times New Roman"/>
          <w:color w:val="auto"/>
          <w:sz w:val="24"/>
          <w:szCs w:val="24"/>
        </w:rPr>
        <w:t>Making money from waste: The economic viability of producing biogas and biomethane in the Idaho dairy industry.  Applied Energy. 222, 621-636.</w:t>
      </w:r>
    </w:p>
    <w:p w14:paraId="2588597A" w14:textId="77777777" w:rsidR="00106CBD" w:rsidRPr="00106CBD" w:rsidRDefault="00106CBD" w:rsidP="00AC494E">
      <w:pPr>
        <w:autoSpaceDE w:val="0"/>
        <w:autoSpaceDN w:val="0"/>
        <w:adjustRightInd w:val="0"/>
        <w:spacing w:after="0" w:line="480" w:lineRule="auto"/>
        <w:rPr>
          <w:rFonts w:ascii="Times New Roman" w:hAnsi="Times New Roman" w:cs="Times New Roman"/>
          <w:b/>
          <w:bCs/>
          <w:sz w:val="24"/>
          <w:szCs w:val="24"/>
        </w:rPr>
      </w:pPr>
    </w:p>
    <w:p w14:paraId="7ADD75E2" w14:textId="77777777" w:rsidR="00106CBD" w:rsidRPr="00106CBD" w:rsidRDefault="00106CBD" w:rsidP="00AC494E">
      <w:pPr>
        <w:autoSpaceDE w:val="0"/>
        <w:autoSpaceDN w:val="0"/>
        <w:adjustRightInd w:val="0"/>
        <w:spacing w:after="0" w:line="480" w:lineRule="auto"/>
        <w:rPr>
          <w:rFonts w:ascii="Times New Roman" w:hAnsi="Times New Roman" w:cs="Times New Roman"/>
          <w:sz w:val="24"/>
          <w:szCs w:val="24"/>
        </w:rPr>
      </w:pPr>
      <w:r w:rsidRPr="00106CBD">
        <w:rPr>
          <w:rFonts w:ascii="Times New Roman" w:hAnsi="Times New Roman" w:cs="Times New Roman"/>
          <w:sz w:val="24"/>
          <w:szCs w:val="24"/>
        </w:rPr>
        <w:t>Lansing, S., Víquez, J., Martínez, H., Botero, R., Martin, J., 2008. Quantifying electricity</w:t>
      </w:r>
    </w:p>
    <w:p w14:paraId="1D0053C4" w14:textId="77777777" w:rsidR="00106CBD" w:rsidRPr="00106CBD" w:rsidRDefault="00106CBD" w:rsidP="00AC494E">
      <w:pPr>
        <w:autoSpaceDE w:val="0"/>
        <w:autoSpaceDN w:val="0"/>
        <w:adjustRightInd w:val="0"/>
        <w:spacing w:after="0" w:line="480" w:lineRule="auto"/>
        <w:rPr>
          <w:rFonts w:ascii="Times New Roman" w:hAnsi="Times New Roman" w:cs="Times New Roman"/>
          <w:sz w:val="24"/>
          <w:szCs w:val="24"/>
          <w:lang w:val="pt-BR"/>
        </w:rPr>
      </w:pPr>
      <w:r w:rsidRPr="00106CBD">
        <w:rPr>
          <w:rFonts w:ascii="Times New Roman" w:hAnsi="Times New Roman" w:cs="Times New Roman"/>
          <w:sz w:val="24"/>
          <w:szCs w:val="24"/>
        </w:rPr>
        <w:t xml:space="preserve">generation and waste transformations in a low-cost, plug-flow anaerobic digestion system. </w:t>
      </w:r>
      <w:r w:rsidRPr="00106CBD">
        <w:rPr>
          <w:rFonts w:ascii="Times New Roman" w:hAnsi="Times New Roman" w:cs="Times New Roman"/>
          <w:sz w:val="24"/>
          <w:szCs w:val="24"/>
          <w:lang w:val="pt-BR"/>
        </w:rPr>
        <w:t>Ecological Engineering. 34, 332-348.</w:t>
      </w:r>
    </w:p>
    <w:p w14:paraId="309A5900" w14:textId="77777777" w:rsidR="00106CBD" w:rsidRPr="00106CBD" w:rsidRDefault="00106CBD" w:rsidP="00AC494E">
      <w:pPr>
        <w:autoSpaceDE w:val="0"/>
        <w:autoSpaceDN w:val="0"/>
        <w:adjustRightInd w:val="0"/>
        <w:spacing w:after="0" w:line="480" w:lineRule="auto"/>
        <w:rPr>
          <w:rFonts w:ascii="Times New Roman" w:hAnsi="Times New Roman" w:cs="Times New Roman"/>
          <w:sz w:val="24"/>
          <w:szCs w:val="24"/>
          <w:lang w:val="pt-BR"/>
        </w:rPr>
      </w:pPr>
    </w:p>
    <w:p w14:paraId="2C5523D3" w14:textId="77777777" w:rsidR="00106CBD" w:rsidRPr="00106CBD" w:rsidRDefault="00106CBD" w:rsidP="00AC494E">
      <w:pPr>
        <w:autoSpaceDE w:val="0"/>
        <w:autoSpaceDN w:val="0"/>
        <w:adjustRightInd w:val="0"/>
        <w:spacing w:after="0" w:line="480" w:lineRule="auto"/>
        <w:rPr>
          <w:rFonts w:ascii="Times New Roman" w:hAnsi="Times New Roman" w:cs="Times New Roman"/>
          <w:sz w:val="24"/>
          <w:szCs w:val="24"/>
        </w:rPr>
      </w:pPr>
      <w:r w:rsidRPr="00106CBD">
        <w:rPr>
          <w:rFonts w:ascii="Times New Roman" w:hAnsi="Times New Roman" w:cs="Times New Roman"/>
          <w:sz w:val="24"/>
          <w:szCs w:val="24"/>
          <w:lang w:val="pt-BR"/>
        </w:rPr>
        <w:t xml:space="preserve">Lansing, S., Martin, J.F., Botero, R.B., Nogueira, T., Dias da Silva, E., 2010. </w:t>
      </w:r>
      <w:r w:rsidRPr="00106CBD">
        <w:rPr>
          <w:rFonts w:ascii="Times New Roman" w:hAnsi="Times New Roman" w:cs="Times New Roman"/>
          <w:sz w:val="24"/>
          <w:szCs w:val="24"/>
        </w:rPr>
        <w:t>Methane production in low-cost, unheated, plug-flow digesters treating swine manure and used cooking grease. Bioresource Technology. 101, 4362–4370.</w:t>
      </w:r>
    </w:p>
    <w:p w14:paraId="594C32C9" w14:textId="77777777" w:rsidR="00106CBD" w:rsidRPr="00106CBD" w:rsidRDefault="00106CBD" w:rsidP="00AC494E">
      <w:pPr>
        <w:spacing w:after="0" w:line="480" w:lineRule="auto"/>
        <w:rPr>
          <w:rFonts w:ascii="Times New Roman" w:hAnsi="Times New Roman" w:cs="Times New Roman"/>
          <w:sz w:val="24"/>
          <w:szCs w:val="24"/>
        </w:rPr>
      </w:pPr>
    </w:p>
    <w:p w14:paraId="5B4540C1" w14:textId="77777777" w:rsidR="00106CBD" w:rsidRPr="00106CBD" w:rsidRDefault="00106CBD" w:rsidP="00AC494E">
      <w:pPr>
        <w:autoSpaceDE w:val="0"/>
        <w:autoSpaceDN w:val="0"/>
        <w:adjustRightInd w:val="0"/>
        <w:spacing w:after="0" w:line="480" w:lineRule="auto"/>
        <w:rPr>
          <w:rFonts w:ascii="Times New Roman" w:hAnsi="Times New Roman" w:cs="Times New Roman"/>
          <w:sz w:val="24"/>
          <w:szCs w:val="24"/>
        </w:rPr>
      </w:pPr>
      <w:r w:rsidRPr="00106CBD">
        <w:rPr>
          <w:rFonts w:ascii="Times New Roman" w:hAnsi="Times New Roman" w:cs="Times New Roman"/>
          <w:sz w:val="24"/>
          <w:szCs w:val="24"/>
        </w:rPr>
        <w:lastRenderedPageBreak/>
        <w:t>Li, J.S., Duan, N., Guo, S., Shao, L., Lin, C., Wang, J.H., Houb, J., Hou, Y., Meng, J., Han, M.Y., 2012. Renewable resource for agricultural ecosystem in China: ecological benefit for biogas by-product for planting. Ecol. Inf. 12, 101-110.</w:t>
      </w:r>
    </w:p>
    <w:p w14:paraId="0AD20FFF" w14:textId="7B6EAC96" w:rsidR="00106CBD" w:rsidRDefault="00106CBD" w:rsidP="00AC494E">
      <w:pPr>
        <w:autoSpaceDE w:val="0"/>
        <w:autoSpaceDN w:val="0"/>
        <w:adjustRightInd w:val="0"/>
        <w:spacing w:after="0" w:line="480" w:lineRule="auto"/>
        <w:rPr>
          <w:rFonts w:ascii="Times New Roman" w:hAnsi="Times New Roman" w:cs="Times New Roman"/>
          <w:sz w:val="24"/>
          <w:szCs w:val="24"/>
        </w:rPr>
      </w:pPr>
    </w:p>
    <w:p w14:paraId="5FDFE6BC" w14:textId="73E7B0F1" w:rsidR="001D6243" w:rsidRPr="001D6243" w:rsidRDefault="001D6243" w:rsidP="001D6243">
      <w:pPr>
        <w:autoSpaceDE w:val="0"/>
        <w:autoSpaceDN w:val="0"/>
        <w:adjustRightInd w:val="0"/>
        <w:spacing w:after="0" w:line="480" w:lineRule="auto"/>
        <w:rPr>
          <w:rFonts w:ascii="Times New Roman" w:hAnsi="Times New Roman" w:cs="Times New Roman"/>
          <w:sz w:val="24"/>
          <w:szCs w:val="24"/>
          <w:lang w:val="it-IT"/>
        </w:rPr>
      </w:pPr>
      <w:r w:rsidRPr="001D6243">
        <w:rPr>
          <w:rFonts w:ascii="Times New Roman" w:hAnsi="Times New Roman" w:cs="Times New Roman"/>
          <w:sz w:val="24"/>
          <w:szCs w:val="24"/>
          <w:lang w:val="it-IT"/>
        </w:rPr>
        <w:t>Listyawati, R., Meidiana, C., A</w:t>
      </w:r>
      <w:r>
        <w:rPr>
          <w:rFonts w:ascii="Times New Roman" w:hAnsi="Times New Roman" w:cs="Times New Roman"/>
          <w:sz w:val="24"/>
          <w:szCs w:val="24"/>
          <w:lang w:val="it-IT"/>
        </w:rPr>
        <w:t xml:space="preserve">nggraeni, M., 2014.  </w:t>
      </w:r>
      <w:r w:rsidRPr="001D6243">
        <w:rPr>
          <w:rFonts w:ascii="Times New Roman" w:hAnsi="Times New Roman" w:cs="Times New Roman"/>
          <w:sz w:val="24"/>
          <w:szCs w:val="24"/>
        </w:rPr>
        <w:t>Evaluation of energy self-s</w:t>
      </w:r>
      <w:r>
        <w:rPr>
          <w:rFonts w:ascii="Times New Roman" w:hAnsi="Times New Roman" w:cs="Times New Roman"/>
          <w:sz w:val="24"/>
          <w:szCs w:val="24"/>
        </w:rPr>
        <w:t xml:space="preserve">ufficient village by means of emergy indices.  </w:t>
      </w:r>
      <w:r>
        <w:rPr>
          <w:rFonts w:ascii="Times New Roman" w:hAnsi="Times New Roman" w:cs="Times New Roman"/>
          <w:i/>
          <w:iCs/>
          <w:sz w:val="24"/>
          <w:szCs w:val="24"/>
        </w:rPr>
        <w:t xml:space="preserve">Procedia Environmental Sciences </w:t>
      </w:r>
      <w:r>
        <w:rPr>
          <w:rFonts w:ascii="Times New Roman" w:hAnsi="Times New Roman" w:cs="Times New Roman"/>
          <w:sz w:val="24"/>
          <w:szCs w:val="24"/>
        </w:rPr>
        <w:t xml:space="preserve">20 (2014) 30-39. </w:t>
      </w:r>
      <w:r w:rsidRPr="00FB3CE0">
        <w:rPr>
          <w:rFonts w:asciiTheme="majorBidi" w:eastAsia="Times New Roman" w:hAnsiTheme="majorBidi" w:cstheme="majorBidi"/>
          <w:i/>
          <w:iCs/>
          <w:sz w:val="24"/>
          <w:szCs w:val="24"/>
        </w:rPr>
        <w:t>(Referenced in supplemental material)</w:t>
      </w:r>
    </w:p>
    <w:p w14:paraId="5AB1FD61" w14:textId="77777777" w:rsidR="001D6243" w:rsidRPr="001D6243" w:rsidRDefault="001D6243" w:rsidP="00AC494E">
      <w:pPr>
        <w:autoSpaceDE w:val="0"/>
        <w:autoSpaceDN w:val="0"/>
        <w:adjustRightInd w:val="0"/>
        <w:spacing w:after="0" w:line="480" w:lineRule="auto"/>
        <w:rPr>
          <w:rFonts w:ascii="Times New Roman" w:hAnsi="Times New Roman" w:cs="Times New Roman"/>
          <w:sz w:val="24"/>
          <w:szCs w:val="24"/>
        </w:rPr>
      </w:pPr>
    </w:p>
    <w:p w14:paraId="37BC61FC" w14:textId="77777777" w:rsidR="00106CBD" w:rsidRPr="00106CBD" w:rsidRDefault="00106CBD" w:rsidP="00AC494E">
      <w:pPr>
        <w:autoSpaceDE w:val="0"/>
        <w:autoSpaceDN w:val="0"/>
        <w:adjustRightInd w:val="0"/>
        <w:spacing w:after="0" w:line="480" w:lineRule="auto"/>
        <w:rPr>
          <w:rFonts w:ascii="Times New Roman" w:hAnsi="Times New Roman" w:cs="Times New Roman"/>
          <w:sz w:val="24"/>
          <w:szCs w:val="24"/>
        </w:rPr>
      </w:pPr>
      <w:r w:rsidRPr="00106CBD">
        <w:rPr>
          <w:rFonts w:ascii="Times New Roman" w:hAnsi="Times New Roman" w:cs="Times New Roman"/>
          <w:sz w:val="24"/>
          <w:szCs w:val="24"/>
        </w:rPr>
        <w:t>Mwirigi, J., Balana, B.B., Mugisha, J., Walekhwa, P., Melamu, R., Nakami, S., Makenzi, P., 2014.  Socio-economic hurdles to widespread adoption of small-scale biogas digesters in Sub-Saharan Africa: A review.  Biomass and Bioenergy. 70, 17-25.</w:t>
      </w:r>
    </w:p>
    <w:p w14:paraId="43F39977" w14:textId="77777777" w:rsidR="00106CBD" w:rsidRDefault="00106CBD" w:rsidP="00AC494E">
      <w:pPr>
        <w:spacing w:after="0" w:line="480" w:lineRule="auto"/>
        <w:rPr>
          <w:rFonts w:ascii="Times New Roman" w:hAnsi="Times New Roman" w:cs="Times New Roman"/>
          <w:sz w:val="24"/>
          <w:szCs w:val="24"/>
        </w:rPr>
      </w:pPr>
    </w:p>
    <w:p w14:paraId="32FBF48A" w14:textId="49F12A61" w:rsidR="00106CBD" w:rsidRPr="00106CBD" w:rsidRDefault="00106CBD" w:rsidP="00AC494E">
      <w:pPr>
        <w:spacing w:after="0" w:line="480" w:lineRule="auto"/>
        <w:rPr>
          <w:rStyle w:val="doilink"/>
          <w:rFonts w:ascii="Times New Roman" w:hAnsi="Times New Roman" w:cs="Times New Roman"/>
          <w:sz w:val="24"/>
          <w:szCs w:val="24"/>
        </w:rPr>
      </w:pPr>
      <w:r w:rsidRPr="00106CBD">
        <w:rPr>
          <w:rFonts w:ascii="Times New Roman" w:hAnsi="Times New Roman" w:cs="Times New Roman"/>
          <w:sz w:val="24"/>
          <w:szCs w:val="24"/>
        </w:rPr>
        <w:t xml:space="preserve">Paolini 2018:  </w:t>
      </w:r>
      <w:r w:rsidRPr="00106CBD">
        <w:rPr>
          <w:rStyle w:val="authors"/>
          <w:rFonts w:ascii="Times New Roman" w:hAnsi="Times New Roman" w:cs="Times New Roman"/>
          <w:color w:val="333333"/>
          <w:sz w:val="24"/>
          <w:szCs w:val="24"/>
          <w:shd w:val="clear" w:color="auto" w:fill="FFFFFF"/>
        </w:rPr>
        <w:t>Valerio Paolini, Francesco Petracchini, Marco Segreto, Laura Tomassetti, Nour Naja &amp; Angelo Cecinato</w:t>
      </w:r>
      <w:r w:rsidRPr="00106CBD">
        <w:rPr>
          <w:rFonts w:ascii="Times New Roman" w:hAnsi="Times New Roman" w:cs="Times New Roman"/>
          <w:color w:val="333333"/>
          <w:sz w:val="24"/>
          <w:szCs w:val="24"/>
          <w:shd w:val="clear" w:color="auto" w:fill="FFFFFF"/>
        </w:rPr>
        <w:t> </w:t>
      </w:r>
      <w:r w:rsidRPr="00106CBD">
        <w:rPr>
          <w:rStyle w:val="Date1"/>
          <w:rFonts w:ascii="Times New Roman" w:hAnsi="Times New Roman" w:cs="Times New Roman"/>
          <w:color w:val="333333"/>
          <w:sz w:val="24"/>
          <w:szCs w:val="24"/>
          <w:shd w:val="clear" w:color="auto" w:fill="FFFFFF"/>
        </w:rPr>
        <w:t>(2018)</w:t>
      </w:r>
      <w:r w:rsidRPr="00106CBD">
        <w:rPr>
          <w:rFonts w:ascii="Times New Roman" w:hAnsi="Times New Roman" w:cs="Times New Roman"/>
          <w:color w:val="333333"/>
          <w:sz w:val="24"/>
          <w:szCs w:val="24"/>
          <w:shd w:val="clear" w:color="auto" w:fill="FFFFFF"/>
        </w:rPr>
        <w:t> </w:t>
      </w:r>
      <w:r w:rsidRPr="00106CBD">
        <w:rPr>
          <w:rStyle w:val="arttitle"/>
          <w:rFonts w:ascii="Times New Roman" w:hAnsi="Times New Roman" w:cs="Times New Roman"/>
          <w:color w:val="333333"/>
          <w:sz w:val="24"/>
          <w:szCs w:val="24"/>
          <w:shd w:val="clear" w:color="auto" w:fill="FFFFFF"/>
        </w:rPr>
        <w:t>Environmental impact of biogas: A short review of current knowledge,</w:t>
      </w:r>
      <w:r w:rsidRPr="00106CBD">
        <w:rPr>
          <w:rFonts w:ascii="Times New Roman" w:hAnsi="Times New Roman" w:cs="Times New Roman"/>
          <w:color w:val="333333"/>
          <w:sz w:val="24"/>
          <w:szCs w:val="24"/>
          <w:shd w:val="clear" w:color="auto" w:fill="FFFFFF"/>
        </w:rPr>
        <w:t> </w:t>
      </w:r>
      <w:r w:rsidRPr="00106CBD">
        <w:rPr>
          <w:rStyle w:val="serialtitle"/>
          <w:rFonts w:ascii="Times New Roman" w:hAnsi="Times New Roman" w:cs="Times New Roman"/>
          <w:color w:val="333333"/>
          <w:sz w:val="24"/>
          <w:szCs w:val="24"/>
          <w:shd w:val="clear" w:color="auto" w:fill="FFFFFF"/>
        </w:rPr>
        <w:t>Journal of Environmental Science and Health, Part A,</w:t>
      </w:r>
      <w:r w:rsidRPr="00106CBD">
        <w:rPr>
          <w:rFonts w:ascii="Times New Roman" w:hAnsi="Times New Roman" w:cs="Times New Roman"/>
          <w:color w:val="333333"/>
          <w:sz w:val="24"/>
          <w:szCs w:val="24"/>
          <w:shd w:val="clear" w:color="auto" w:fill="FFFFFF"/>
        </w:rPr>
        <w:t> </w:t>
      </w:r>
      <w:r w:rsidRPr="00106CBD">
        <w:rPr>
          <w:rStyle w:val="volumeissue"/>
          <w:rFonts w:ascii="Times New Roman" w:hAnsi="Times New Roman" w:cs="Times New Roman"/>
          <w:color w:val="333333"/>
          <w:sz w:val="24"/>
          <w:szCs w:val="24"/>
          <w:shd w:val="clear" w:color="auto" w:fill="FFFFFF"/>
        </w:rPr>
        <w:t>53:10,</w:t>
      </w:r>
      <w:r w:rsidRPr="00106CBD">
        <w:rPr>
          <w:rFonts w:ascii="Times New Roman" w:hAnsi="Times New Roman" w:cs="Times New Roman"/>
          <w:color w:val="333333"/>
          <w:sz w:val="24"/>
          <w:szCs w:val="24"/>
          <w:shd w:val="clear" w:color="auto" w:fill="FFFFFF"/>
        </w:rPr>
        <w:t> </w:t>
      </w:r>
      <w:r w:rsidRPr="00106CBD">
        <w:rPr>
          <w:rStyle w:val="pagerange"/>
          <w:rFonts w:ascii="Times New Roman" w:hAnsi="Times New Roman" w:cs="Times New Roman"/>
          <w:color w:val="333333"/>
          <w:sz w:val="24"/>
          <w:szCs w:val="24"/>
          <w:shd w:val="clear" w:color="auto" w:fill="FFFFFF"/>
        </w:rPr>
        <w:t xml:space="preserve">899-906.  </w:t>
      </w:r>
      <w:r w:rsidRPr="00106CBD">
        <w:rPr>
          <w:rStyle w:val="doilink"/>
          <w:rFonts w:ascii="Times New Roman" w:hAnsi="Times New Roman" w:cs="Times New Roman"/>
          <w:sz w:val="24"/>
          <w:szCs w:val="24"/>
        </w:rPr>
        <w:t xml:space="preserve"> </w:t>
      </w:r>
    </w:p>
    <w:p w14:paraId="2D1AF01E" w14:textId="77777777" w:rsidR="00106CBD" w:rsidRDefault="00106CBD" w:rsidP="00AC494E">
      <w:pPr>
        <w:spacing w:after="0" w:line="480" w:lineRule="auto"/>
        <w:rPr>
          <w:rStyle w:val="doilink"/>
          <w:rFonts w:ascii="Times New Roman" w:hAnsi="Times New Roman" w:cs="Times New Roman"/>
          <w:sz w:val="24"/>
          <w:szCs w:val="24"/>
          <w:shd w:val="clear" w:color="auto" w:fill="FFFFFF"/>
        </w:rPr>
      </w:pPr>
    </w:p>
    <w:p w14:paraId="06E1125A" w14:textId="24DF7F14" w:rsidR="00106CBD" w:rsidRPr="00106CBD" w:rsidRDefault="00106CBD" w:rsidP="00AC494E">
      <w:pPr>
        <w:spacing w:after="0" w:line="480" w:lineRule="auto"/>
        <w:rPr>
          <w:rFonts w:ascii="Times New Roman" w:hAnsi="Times New Roman" w:cs="Times New Roman"/>
          <w:sz w:val="24"/>
          <w:szCs w:val="24"/>
        </w:rPr>
      </w:pPr>
      <w:r w:rsidRPr="00106CBD">
        <w:rPr>
          <w:rStyle w:val="doilink"/>
          <w:rFonts w:ascii="Times New Roman" w:hAnsi="Times New Roman" w:cs="Times New Roman"/>
          <w:sz w:val="24"/>
          <w:szCs w:val="24"/>
          <w:shd w:val="clear" w:color="auto" w:fill="FFFFFF"/>
        </w:rPr>
        <w:t xml:space="preserve">Anaerobic Digestion for Odor Control, 2012. Penn State Extension.  </w:t>
      </w:r>
      <w:hyperlink r:id="rId13" w:history="1">
        <w:r w:rsidRPr="00106CBD">
          <w:rPr>
            <w:rStyle w:val="Hyperlink"/>
            <w:rFonts w:ascii="Times New Roman" w:hAnsi="Times New Roman" w:cs="Times New Roman"/>
            <w:color w:val="auto"/>
            <w:sz w:val="24"/>
            <w:szCs w:val="24"/>
          </w:rPr>
          <w:t>https://extension.psu.edu/anaerobic-digestion-for-odor-control</w:t>
        </w:r>
      </w:hyperlink>
      <w:r w:rsidRPr="00106CBD">
        <w:rPr>
          <w:rFonts w:ascii="Times New Roman" w:hAnsi="Times New Roman" w:cs="Times New Roman"/>
          <w:sz w:val="24"/>
          <w:szCs w:val="24"/>
        </w:rPr>
        <w:t xml:space="preserve"> Accessed 6/3/2020.  </w:t>
      </w:r>
    </w:p>
    <w:p w14:paraId="6CC6E6A1" w14:textId="77777777" w:rsidR="001A72B1" w:rsidRDefault="001A72B1" w:rsidP="00AC494E">
      <w:pPr>
        <w:autoSpaceDE w:val="0"/>
        <w:autoSpaceDN w:val="0"/>
        <w:adjustRightInd w:val="0"/>
        <w:spacing w:after="0" w:line="480" w:lineRule="auto"/>
        <w:rPr>
          <w:rFonts w:ascii="Times New Roman" w:hAnsi="Times New Roman" w:cs="Times New Roman"/>
          <w:color w:val="000000"/>
          <w:sz w:val="24"/>
          <w:szCs w:val="24"/>
        </w:rPr>
      </w:pPr>
    </w:p>
    <w:p w14:paraId="0389AD5D" w14:textId="51420501" w:rsidR="00106CBD" w:rsidRPr="00106CBD" w:rsidRDefault="00106CBD" w:rsidP="00AC494E">
      <w:pPr>
        <w:autoSpaceDE w:val="0"/>
        <w:autoSpaceDN w:val="0"/>
        <w:adjustRightInd w:val="0"/>
        <w:spacing w:after="0" w:line="480" w:lineRule="auto"/>
        <w:rPr>
          <w:rFonts w:ascii="Times New Roman" w:hAnsi="Times New Roman" w:cs="Times New Roman"/>
          <w:color w:val="000000"/>
          <w:sz w:val="24"/>
          <w:szCs w:val="24"/>
        </w:rPr>
      </w:pPr>
      <w:r w:rsidRPr="00106CBD">
        <w:rPr>
          <w:rFonts w:ascii="Times New Roman" w:hAnsi="Times New Roman" w:cs="Times New Roman"/>
          <w:color w:val="000000"/>
          <w:sz w:val="24"/>
          <w:szCs w:val="24"/>
        </w:rPr>
        <w:t xml:space="preserve">Roubik, H., Mazancov, J., Banout, J., Verner, V., 2016.  Addressing problems at small-scale biogas plants: a case study from central Vietnam.  Journal of Cleaner Production.  112, 2784-2792. </w:t>
      </w:r>
    </w:p>
    <w:p w14:paraId="53CC71C5" w14:textId="77777777" w:rsidR="00106CBD" w:rsidRPr="00106CBD" w:rsidRDefault="00106CBD" w:rsidP="00AC494E">
      <w:pPr>
        <w:autoSpaceDE w:val="0"/>
        <w:autoSpaceDN w:val="0"/>
        <w:adjustRightInd w:val="0"/>
        <w:spacing w:after="0" w:line="480" w:lineRule="auto"/>
        <w:rPr>
          <w:rFonts w:ascii="Times New Roman" w:hAnsi="Times New Roman" w:cs="Times New Roman"/>
          <w:sz w:val="24"/>
          <w:szCs w:val="24"/>
        </w:rPr>
      </w:pPr>
    </w:p>
    <w:p w14:paraId="65357A1E" w14:textId="77777777" w:rsidR="00106CBD" w:rsidRPr="00106CBD" w:rsidRDefault="00106CBD" w:rsidP="00AC494E">
      <w:pPr>
        <w:autoSpaceDE w:val="0"/>
        <w:autoSpaceDN w:val="0"/>
        <w:adjustRightInd w:val="0"/>
        <w:spacing w:after="0" w:line="480" w:lineRule="auto"/>
        <w:rPr>
          <w:rFonts w:ascii="Times New Roman" w:hAnsi="Times New Roman" w:cs="Times New Roman"/>
          <w:color w:val="000000"/>
          <w:sz w:val="24"/>
          <w:szCs w:val="24"/>
        </w:rPr>
      </w:pPr>
      <w:r w:rsidRPr="00106CBD">
        <w:rPr>
          <w:rFonts w:ascii="Times New Roman" w:hAnsi="Times New Roman" w:cs="Times New Roman"/>
          <w:color w:val="000000"/>
          <w:sz w:val="24"/>
          <w:szCs w:val="24"/>
        </w:rPr>
        <w:lastRenderedPageBreak/>
        <w:t>Singh, K.J., Sooch, S.S., 2004. Comparative study of economics of different models of</w:t>
      </w:r>
    </w:p>
    <w:p w14:paraId="4F9AABC9" w14:textId="77777777" w:rsidR="00106CBD" w:rsidRPr="00106CBD" w:rsidRDefault="00106CBD" w:rsidP="00AC494E">
      <w:pPr>
        <w:autoSpaceDE w:val="0"/>
        <w:autoSpaceDN w:val="0"/>
        <w:adjustRightInd w:val="0"/>
        <w:spacing w:after="0" w:line="480" w:lineRule="auto"/>
        <w:rPr>
          <w:rFonts w:ascii="Times New Roman" w:hAnsi="Times New Roman" w:cs="Times New Roman"/>
          <w:color w:val="000000"/>
          <w:sz w:val="24"/>
          <w:szCs w:val="24"/>
        </w:rPr>
      </w:pPr>
      <w:r w:rsidRPr="00106CBD">
        <w:rPr>
          <w:rFonts w:ascii="Times New Roman" w:hAnsi="Times New Roman" w:cs="Times New Roman"/>
          <w:color w:val="000000"/>
          <w:sz w:val="24"/>
          <w:szCs w:val="24"/>
        </w:rPr>
        <w:t>family size biogas plants for state of Punjab, India. Energy Convers. Manag. 45,</w:t>
      </w:r>
    </w:p>
    <w:p w14:paraId="7BBD2485" w14:textId="190E7D2D" w:rsidR="00106CBD" w:rsidRDefault="00106CBD" w:rsidP="00AC494E">
      <w:pPr>
        <w:spacing w:after="0" w:line="480" w:lineRule="auto"/>
        <w:rPr>
          <w:rFonts w:ascii="Times New Roman" w:hAnsi="Times New Roman" w:cs="Times New Roman"/>
          <w:color w:val="000000"/>
          <w:sz w:val="24"/>
          <w:szCs w:val="24"/>
        </w:rPr>
      </w:pPr>
      <w:r w:rsidRPr="00106CBD">
        <w:rPr>
          <w:rFonts w:ascii="Times New Roman" w:hAnsi="Times New Roman" w:cs="Times New Roman"/>
          <w:color w:val="000000"/>
          <w:sz w:val="24"/>
          <w:szCs w:val="24"/>
        </w:rPr>
        <w:t>1329e1341.</w:t>
      </w:r>
    </w:p>
    <w:p w14:paraId="5BE4EBE8" w14:textId="77777777" w:rsidR="00781445" w:rsidRPr="00106CBD" w:rsidRDefault="00781445" w:rsidP="00AC494E">
      <w:pPr>
        <w:spacing w:after="0" w:line="480" w:lineRule="auto"/>
        <w:rPr>
          <w:rFonts w:ascii="Times New Roman" w:hAnsi="Times New Roman" w:cs="Times New Roman"/>
          <w:color w:val="000000"/>
          <w:sz w:val="24"/>
          <w:szCs w:val="24"/>
        </w:rPr>
      </w:pPr>
    </w:p>
    <w:p w14:paraId="20A1FD83" w14:textId="77777777" w:rsidR="00781445" w:rsidRPr="00781445" w:rsidRDefault="00781445" w:rsidP="00781445">
      <w:pPr>
        <w:autoSpaceDE w:val="0"/>
        <w:autoSpaceDN w:val="0"/>
        <w:adjustRightInd w:val="0"/>
        <w:spacing w:after="0" w:line="480" w:lineRule="auto"/>
        <w:rPr>
          <w:rFonts w:asciiTheme="majorBidi" w:hAnsiTheme="majorBidi" w:cstheme="majorBidi"/>
          <w:sz w:val="24"/>
          <w:szCs w:val="24"/>
        </w:rPr>
      </w:pPr>
      <w:r w:rsidRPr="00701699">
        <w:rPr>
          <w:rFonts w:asciiTheme="majorBidi" w:hAnsiTheme="majorBidi" w:cstheme="majorBidi"/>
          <w:sz w:val="24"/>
          <w:szCs w:val="24"/>
        </w:rPr>
        <w:t xml:space="preserve">Ulgiati, S., Brown, M.T., 1998. </w:t>
      </w:r>
      <w:r w:rsidRPr="00781445">
        <w:rPr>
          <w:rFonts w:asciiTheme="majorBidi" w:hAnsiTheme="majorBidi" w:cstheme="majorBidi"/>
          <w:sz w:val="24"/>
          <w:szCs w:val="24"/>
        </w:rPr>
        <w:t>Monitoring patterns of sustainability in natural and</w:t>
      </w:r>
    </w:p>
    <w:p w14:paraId="5F473E91" w14:textId="289147D1" w:rsidR="00106CBD" w:rsidRDefault="00781445" w:rsidP="00781445">
      <w:pPr>
        <w:spacing w:after="0" w:line="480" w:lineRule="auto"/>
        <w:rPr>
          <w:rFonts w:asciiTheme="majorBidi" w:hAnsiTheme="majorBidi" w:cstheme="majorBidi"/>
          <w:sz w:val="24"/>
          <w:szCs w:val="24"/>
        </w:rPr>
      </w:pPr>
      <w:r w:rsidRPr="00781445">
        <w:rPr>
          <w:rFonts w:asciiTheme="majorBidi" w:hAnsiTheme="majorBidi" w:cstheme="majorBidi"/>
          <w:sz w:val="24"/>
          <w:szCs w:val="24"/>
        </w:rPr>
        <w:t>man-made ecosystems. Ecol. Model. 108, 23–36.</w:t>
      </w:r>
    </w:p>
    <w:p w14:paraId="687CDBF0" w14:textId="77777777" w:rsidR="00781445" w:rsidRPr="00781445" w:rsidRDefault="00781445" w:rsidP="00781445">
      <w:pPr>
        <w:spacing w:after="0" w:line="480" w:lineRule="auto"/>
        <w:rPr>
          <w:rFonts w:asciiTheme="majorBidi" w:hAnsiTheme="majorBidi" w:cstheme="majorBidi"/>
          <w:color w:val="000000"/>
          <w:sz w:val="24"/>
          <w:szCs w:val="24"/>
        </w:rPr>
      </w:pPr>
    </w:p>
    <w:p w14:paraId="222EEEBD" w14:textId="7D7A7E2B" w:rsidR="00106CBD" w:rsidRPr="00106CBD" w:rsidRDefault="00106CBD" w:rsidP="00AC494E">
      <w:pPr>
        <w:spacing w:after="0" w:line="480" w:lineRule="auto"/>
        <w:rPr>
          <w:rFonts w:ascii="Times New Roman" w:hAnsi="Times New Roman" w:cs="Times New Roman"/>
          <w:sz w:val="24"/>
          <w:szCs w:val="24"/>
        </w:rPr>
      </w:pPr>
      <w:r w:rsidRPr="00106CBD">
        <w:rPr>
          <w:rFonts w:ascii="Times New Roman" w:hAnsi="Times New Roman" w:cs="Times New Roman"/>
          <w:color w:val="000000"/>
          <w:sz w:val="24"/>
          <w:szCs w:val="24"/>
        </w:rPr>
        <w:t>Vu, T.K.V., Jensen, L.S., Sommer, S.G., Bruun, S., 2015.  Life Cycle Assessment of Biogas Production in Small-scale Household Digesters in Vietnam.  Asian-Australasian Journal of Animal Science. Vol 28, No. 5, 716-729.</w:t>
      </w:r>
    </w:p>
    <w:p w14:paraId="43274293" w14:textId="77777777" w:rsidR="00106CBD" w:rsidRDefault="00106CBD" w:rsidP="00AC494E">
      <w:pPr>
        <w:autoSpaceDE w:val="0"/>
        <w:autoSpaceDN w:val="0"/>
        <w:adjustRightInd w:val="0"/>
        <w:spacing w:after="0" w:line="480" w:lineRule="auto"/>
        <w:rPr>
          <w:rFonts w:ascii="Times New Roman" w:hAnsi="Times New Roman" w:cs="Times New Roman"/>
          <w:sz w:val="24"/>
          <w:szCs w:val="24"/>
        </w:rPr>
      </w:pPr>
    </w:p>
    <w:p w14:paraId="7D899C34" w14:textId="4B381FC2" w:rsidR="00106CBD" w:rsidRPr="00106CBD" w:rsidRDefault="00106CBD" w:rsidP="00AC494E">
      <w:pPr>
        <w:autoSpaceDE w:val="0"/>
        <w:autoSpaceDN w:val="0"/>
        <w:adjustRightInd w:val="0"/>
        <w:spacing w:after="0" w:line="480" w:lineRule="auto"/>
        <w:rPr>
          <w:rFonts w:ascii="Times New Roman" w:hAnsi="Times New Roman" w:cs="Times New Roman"/>
          <w:sz w:val="24"/>
          <w:szCs w:val="24"/>
        </w:rPr>
      </w:pPr>
      <w:r w:rsidRPr="00106CBD">
        <w:rPr>
          <w:rFonts w:ascii="Times New Roman" w:hAnsi="Times New Roman" w:cs="Times New Roman"/>
          <w:sz w:val="24"/>
          <w:szCs w:val="24"/>
        </w:rPr>
        <w:t>Wang, X., Chen, Y., Sui, P., Gao, W., Qin, F., Wu, X., Xiong, J., 2014. Efficiency and sustainability analysis of biogas and electricity production from a large-scale biogas project in China: an emergy evaluation based on LCA.  Journal of Cleaner Production.  65, 234-245.</w:t>
      </w:r>
    </w:p>
    <w:p w14:paraId="233A650A" w14:textId="0E17833E" w:rsidR="00106CBD" w:rsidRDefault="00106CBD" w:rsidP="00AC494E">
      <w:pPr>
        <w:autoSpaceDE w:val="0"/>
        <w:autoSpaceDN w:val="0"/>
        <w:adjustRightInd w:val="0"/>
        <w:spacing w:after="0" w:line="480" w:lineRule="auto"/>
        <w:rPr>
          <w:rFonts w:ascii="Times New Roman" w:hAnsi="Times New Roman" w:cs="Times New Roman"/>
          <w:sz w:val="24"/>
          <w:szCs w:val="24"/>
        </w:rPr>
      </w:pPr>
    </w:p>
    <w:p w14:paraId="273954BD" w14:textId="77777777" w:rsidR="001D6243" w:rsidRPr="001D6243" w:rsidRDefault="001D6243" w:rsidP="001D6243">
      <w:pPr>
        <w:autoSpaceDE w:val="0"/>
        <w:autoSpaceDN w:val="0"/>
        <w:adjustRightInd w:val="0"/>
        <w:spacing w:after="0" w:line="480" w:lineRule="auto"/>
        <w:rPr>
          <w:rFonts w:asciiTheme="majorBidi" w:hAnsiTheme="majorBidi" w:cstheme="majorBidi"/>
          <w:sz w:val="24"/>
          <w:szCs w:val="24"/>
        </w:rPr>
      </w:pPr>
      <w:r w:rsidRPr="001D6243">
        <w:rPr>
          <w:rFonts w:asciiTheme="majorBidi" w:hAnsiTheme="majorBidi" w:cstheme="majorBidi"/>
          <w:sz w:val="24"/>
          <w:szCs w:val="24"/>
        </w:rPr>
        <w:t>Zhou, S.Y., Zhang, B., Cai, Z.F., 2010. Emergy analysis of a farm biogas project in China:</w:t>
      </w:r>
    </w:p>
    <w:p w14:paraId="5D74A1E3" w14:textId="77777777" w:rsidR="001D6243" w:rsidRPr="001D6243" w:rsidRDefault="001D6243" w:rsidP="001D6243">
      <w:pPr>
        <w:autoSpaceDE w:val="0"/>
        <w:autoSpaceDN w:val="0"/>
        <w:adjustRightInd w:val="0"/>
        <w:spacing w:after="0" w:line="480" w:lineRule="auto"/>
        <w:rPr>
          <w:rFonts w:asciiTheme="majorBidi" w:hAnsiTheme="majorBidi" w:cstheme="majorBidi"/>
          <w:sz w:val="24"/>
          <w:szCs w:val="24"/>
        </w:rPr>
      </w:pPr>
      <w:r w:rsidRPr="001D6243">
        <w:rPr>
          <w:rFonts w:asciiTheme="majorBidi" w:hAnsiTheme="majorBidi" w:cstheme="majorBidi"/>
          <w:sz w:val="24"/>
          <w:szCs w:val="24"/>
        </w:rPr>
        <w:t>A biophysical perspective of agricultural ecological engineering. Commun. Nonlinear</w:t>
      </w:r>
    </w:p>
    <w:p w14:paraId="371290BB" w14:textId="6CADDCA0" w:rsidR="001D6243" w:rsidRPr="001D6243" w:rsidRDefault="001D6243" w:rsidP="001D6243">
      <w:pPr>
        <w:autoSpaceDE w:val="0"/>
        <w:autoSpaceDN w:val="0"/>
        <w:adjustRightInd w:val="0"/>
        <w:spacing w:after="0" w:line="480" w:lineRule="auto"/>
        <w:rPr>
          <w:rFonts w:asciiTheme="majorBidi" w:hAnsiTheme="majorBidi" w:cstheme="majorBidi"/>
          <w:sz w:val="24"/>
          <w:szCs w:val="24"/>
        </w:rPr>
      </w:pPr>
      <w:r w:rsidRPr="001D6243">
        <w:rPr>
          <w:rFonts w:asciiTheme="majorBidi" w:hAnsiTheme="majorBidi" w:cstheme="majorBidi"/>
          <w:sz w:val="24"/>
          <w:szCs w:val="24"/>
        </w:rPr>
        <w:t>Sci. Numer. Simulat. 15 (5), 1408–1418.</w:t>
      </w:r>
      <w:r>
        <w:rPr>
          <w:rFonts w:asciiTheme="majorBidi" w:hAnsiTheme="majorBidi" w:cstheme="majorBidi"/>
          <w:sz w:val="24"/>
          <w:szCs w:val="24"/>
        </w:rPr>
        <w:t xml:space="preserve"> </w:t>
      </w:r>
      <w:r w:rsidRPr="00FB3CE0">
        <w:rPr>
          <w:rFonts w:asciiTheme="majorBidi" w:eastAsia="Times New Roman" w:hAnsiTheme="majorBidi" w:cstheme="majorBidi"/>
          <w:i/>
          <w:iCs/>
          <w:sz w:val="24"/>
          <w:szCs w:val="24"/>
        </w:rPr>
        <w:t>(Referenced in supplemental material)</w:t>
      </w:r>
    </w:p>
    <w:p w14:paraId="669C1D28" w14:textId="77777777" w:rsidR="001D6243" w:rsidRPr="00106CBD" w:rsidRDefault="001D6243" w:rsidP="00AC494E">
      <w:pPr>
        <w:autoSpaceDE w:val="0"/>
        <w:autoSpaceDN w:val="0"/>
        <w:adjustRightInd w:val="0"/>
        <w:spacing w:after="0" w:line="480" w:lineRule="auto"/>
        <w:rPr>
          <w:rFonts w:ascii="Times New Roman" w:hAnsi="Times New Roman" w:cs="Times New Roman"/>
          <w:sz w:val="24"/>
          <w:szCs w:val="24"/>
        </w:rPr>
      </w:pPr>
    </w:p>
    <w:p w14:paraId="1242E4B6" w14:textId="77777777" w:rsidR="00106CBD" w:rsidRPr="00106CBD" w:rsidRDefault="00106CBD" w:rsidP="00AC494E">
      <w:pPr>
        <w:autoSpaceDE w:val="0"/>
        <w:autoSpaceDN w:val="0"/>
        <w:adjustRightInd w:val="0"/>
        <w:spacing w:after="0" w:line="480" w:lineRule="auto"/>
        <w:rPr>
          <w:rFonts w:ascii="Times New Roman" w:hAnsi="Times New Roman" w:cs="Times New Roman"/>
          <w:sz w:val="24"/>
          <w:szCs w:val="24"/>
        </w:rPr>
      </w:pPr>
      <w:r w:rsidRPr="00106CBD">
        <w:rPr>
          <w:rFonts w:ascii="Times New Roman" w:hAnsi="Times New Roman" w:cs="Times New Roman"/>
          <w:sz w:val="24"/>
          <w:szCs w:val="24"/>
        </w:rPr>
        <w:t>Zhou, X., Ou, S., Huang, Ch, 2011. Problems and solutions based on comprehensive utilization of biogas. Energy Procedia. 5, 42-47.</w:t>
      </w:r>
    </w:p>
    <w:p w14:paraId="493194D7" w14:textId="4A222458" w:rsidR="00265CC4" w:rsidRPr="00106CBD" w:rsidRDefault="00265CC4" w:rsidP="00AC494E">
      <w:pPr>
        <w:pStyle w:val="dh-feature"/>
        <w:spacing w:before="0" w:beforeAutospacing="0" w:after="0" w:afterAutospacing="0" w:line="480" w:lineRule="auto"/>
        <w:rPr>
          <w:color w:val="000000"/>
        </w:rPr>
      </w:pPr>
    </w:p>
    <w:sectPr w:rsidR="00265CC4" w:rsidRPr="00106CB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95C082" w14:textId="77777777" w:rsidR="006F3273" w:rsidRDefault="006F3273" w:rsidP="00566327">
      <w:pPr>
        <w:spacing w:after="0" w:line="240" w:lineRule="auto"/>
      </w:pPr>
      <w:r>
        <w:separator/>
      </w:r>
    </w:p>
  </w:endnote>
  <w:endnote w:type="continuationSeparator" w:id="0">
    <w:p w14:paraId="495EF149" w14:textId="77777777" w:rsidR="006F3273" w:rsidRDefault="006F3273" w:rsidP="005663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AdvOT863180fb">
    <w:altName w:val="Cambria"/>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4758B1" w14:textId="77777777" w:rsidR="006F3273" w:rsidRDefault="006F3273" w:rsidP="00566327">
      <w:pPr>
        <w:spacing w:after="0" w:line="240" w:lineRule="auto"/>
      </w:pPr>
      <w:r>
        <w:separator/>
      </w:r>
    </w:p>
  </w:footnote>
  <w:footnote w:type="continuationSeparator" w:id="0">
    <w:p w14:paraId="30FBE409" w14:textId="77777777" w:rsidR="006F3273" w:rsidRDefault="006F3273" w:rsidP="005663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AB296A"/>
    <w:multiLevelType w:val="hybridMultilevel"/>
    <w:tmpl w:val="FB9EA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171996"/>
    <w:multiLevelType w:val="hybridMultilevel"/>
    <w:tmpl w:val="71DC9A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F84F65"/>
    <w:multiLevelType w:val="hybridMultilevel"/>
    <w:tmpl w:val="4BA0A388"/>
    <w:lvl w:ilvl="0" w:tplc="04090001">
      <w:start w:val="1"/>
      <w:numFmt w:val="bullet"/>
      <w:lvlText w:val=""/>
      <w:lvlJc w:val="left"/>
      <w:pPr>
        <w:ind w:left="6480" w:hanging="360"/>
      </w:pPr>
      <w:rPr>
        <w:rFonts w:ascii="Symbol" w:hAnsi="Symbol" w:hint="default"/>
      </w:rPr>
    </w:lvl>
    <w:lvl w:ilvl="1" w:tplc="04090003" w:tentative="1">
      <w:start w:val="1"/>
      <w:numFmt w:val="bullet"/>
      <w:lvlText w:val="o"/>
      <w:lvlJc w:val="left"/>
      <w:pPr>
        <w:ind w:left="7200" w:hanging="360"/>
      </w:pPr>
      <w:rPr>
        <w:rFonts w:ascii="Courier New" w:hAnsi="Courier New" w:cs="Courier New" w:hint="default"/>
      </w:rPr>
    </w:lvl>
    <w:lvl w:ilvl="2" w:tplc="04090005" w:tentative="1">
      <w:start w:val="1"/>
      <w:numFmt w:val="bullet"/>
      <w:lvlText w:val=""/>
      <w:lvlJc w:val="left"/>
      <w:pPr>
        <w:ind w:left="7920" w:hanging="360"/>
      </w:pPr>
      <w:rPr>
        <w:rFonts w:ascii="Wingdings" w:hAnsi="Wingdings" w:hint="default"/>
      </w:rPr>
    </w:lvl>
    <w:lvl w:ilvl="3" w:tplc="04090001" w:tentative="1">
      <w:start w:val="1"/>
      <w:numFmt w:val="bullet"/>
      <w:lvlText w:val=""/>
      <w:lvlJc w:val="left"/>
      <w:pPr>
        <w:ind w:left="8640" w:hanging="360"/>
      </w:pPr>
      <w:rPr>
        <w:rFonts w:ascii="Symbol" w:hAnsi="Symbol" w:hint="default"/>
      </w:rPr>
    </w:lvl>
    <w:lvl w:ilvl="4" w:tplc="04090003" w:tentative="1">
      <w:start w:val="1"/>
      <w:numFmt w:val="bullet"/>
      <w:lvlText w:val="o"/>
      <w:lvlJc w:val="left"/>
      <w:pPr>
        <w:ind w:left="9360" w:hanging="360"/>
      </w:pPr>
      <w:rPr>
        <w:rFonts w:ascii="Courier New" w:hAnsi="Courier New" w:cs="Courier New" w:hint="default"/>
      </w:rPr>
    </w:lvl>
    <w:lvl w:ilvl="5" w:tplc="04090005" w:tentative="1">
      <w:start w:val="1"/>
      <w:numFmt w:val="bullet"/>
      <w:lvlText w:val=""/>
      <w:lvlJc w:val="left"/>
      <w:pPr>
        <w:ind w:left="10080" w:hanging="360"/>
      </w:pPr>
      <w:rPr>
        <w:rFonts w:ascii="Wingdings" w:hAnsi="Wingdings" w:hint="default"/>
      </w:rPr>
    </w:lvl>
    <w:lvl w:ilvl="6" w:tplc="04090001" w:tentative="1">
      <w:start w:val="1"/>
      <w:numFmt w:val="bullet"/>
      <w:lvlText w:val=""/>
      <w:lvlJc w:val="left"/>
      <w:pPr>
        <w:ind w:left="10800" w:hanging="360"/>
      </w:pPr>
      <w:rPr>
        <w:rFonts w:ascii="Symbol" w:hAnsi="Symbol" w:hint="default"/>
      </w:rPr>
    </w:lvl>
    <w:lvl w:ilvl="7" w:tplc="04090003" w:tentative="1">
      <w:start w:val="1"/>
      <w:numFmt w:val="bullet"/>
      <w:lvlText w:val="o"/>
      <w:lvlJc w:val="left"/>
      <w:pPr>
        <w:ind w:left="11520" w:hanging="360"/>
      </w:pPr>
      <w:rPr>
        <w:rFonts w:ascii="Courier New" w:hAnsi="Courier New" w:cs="Courier New" w:hint="default"/>
      </w:rPr>
    </w:lvl>
    <w:lvl w:ilvl="8" w:tplc="04090005" w:tentative="1">
      <w:start w:val="1"/>
      <w:numFmt w:val="bullet"/>
      <w:lvlText w:val=""/>
      <w:lvlJc w:val="left"/>
      <w:pPr>
        <w:ind w:left="12240" w:hanging="360"/>
      </w:pPr>
      <w:rPr>
        <w:rFonts w:ascii="Wingdings" w:hAnsi="Wingdings" w:hint="default"/>
      </w:rPr>
    </w:lvl>
  </w:abstractNum>
  <w:abstractNum w:abstractNumId="3" w15:restartNumberingAfterBreak="0">
    <w:nsid w:val="3C3D2912"/>
    <w:multiLevelType w:val="hybridMultilevel"/>
    <w:tmpl w:val="ABE0643C"/>
    <w:lvl w:ilvl="0" w:tplc="04090001">
      <w:start w:val="1"/>
      <w:numFmt w:val="bullet"/>
      <w:lvlText w:val=""/>
      <w:lvlJc w:val="left"/>
      <w:pPr>
        <w:ind w:left="9360" w:hanging="360"/>
      </w:pPr>
      <w:rPr>
        <w:rFonts w:ascii="Symbol" w:hAnsi="Symbol" w:hint="default"/>
      </w:rPr>
    </w:lvl>
    <w:lvl w:ilvl="1" w:tplc="04090003" w:tentative="1">
      <w:start w:val="1"/>
      <w:numFmt w:val="bullet"/>
      <w:lvlText w:val="o"/>
      <w:lvlJc w:val="left"/>
      <w:pPr>
        <w:ind w:left="10080" w:hanging="360"/>
      </w:pPr>
      <w:rPr>
        <w:rFonts w:ascii="Courier New" w:hAnsi="Courier New" w:cs="Courier New" w:hint="default"/>
      </w:rPr>
    </w:lvl>
    <w:lvl w:ilvl="2" w:tplc="04090005" w:tentative="1">
      <w:start w:val="1"/>
      <w:numFmt w:val="bullet"/>
      <w:lvlText w:val=""/>
      <w:lvlJc w:val="left"/>
      <w:pPr>
        <w:ind w:left="10800" w:hanging="360"/>
      </w:pPr>
      <w:rPr>
        <w:rFonts w:ascii="Wingdings" w:hAnsi="Wingdings" w:hint="default"/>
      </w:rPr>
    </w:lvl>
    <w:lvl w:ilvl="3" w:tplc="04090001" w:tentative="1">
      <w:start w:val="1"/>
      <w:numFmt w:val="bullet"/>
      <w:lvlText w:val=""/>
      <w:lvlJc w:val="left"/>
      <w:pPr>
        <w:ind w:left="11520" w:hanging="360"/>
      </w:pPr>
      <w:rPr>
        <w:rFonts w:ascii="Symbol" w:hAnsi="Symbol" w:hint="default"/>
      </w:rPr>
    </w:lvl>
    <w:lvl w:ilvl="4" w:tplc="04090003" w:tentative="1">
      <w:start w:val="1"/>
      <w:numFmt w:val="bullet"/>
      <w:lvlText w:val="o"/>
      <w:lvlJc w:val="left"/>
      <w:pPr>
        <w:ind w:left="12240" w:hanging="360"/>
      </w:pPr>
      <w:rPr>
        <w:rFonts w:ascii="Courier New" w:hAnsi="Courier New" w:cs="Courier New" w:hint="default"/>
      </w:rPr>
    </w:lvl>
    <w:lvl w:ilvl="5" w:tplc="04090005" w:tentative="1">
      <w:start w:val="1"/>
      <w:numFmt w:val="bullet"/>
      <w:lvlText w:val=""/>
      <w:lvlJc w:val="left"/>
      <w:pPr>
        <w:ind w:left="12960" w:hanging="360"/>
      </w:pPr>
      <w:rPr>
        <w:rFonts w:ascii="Wingdings" w:hAnsi="Wingdings" w:hint="default"/>
      </w:rPr>
    </w:lvl>
    <w:lvl w:ilvl="6" w:tplc="04090001" w:tentative="1">
      <w:start w:val="1"/>
      <w:numFmt w:val="bullet"/>
      <w:lvlText w:val=""/>
      <w:lvlJc w:val="left"/>
      <w:pPr>
        <w:ind w:left="13680" w:hanging="360"/>
      </w:pPr>
      <w:rPr>
        <w:rFonts w:ascii="Symbol" w:hAnsi="Symbol" w:hint="default"/>
      </w:rPr>
    </w:lvl>
    <w:lvl w:ilvl="7" w:tplc="04090003" w:tentative="1">
      <w:start w:val="1"/>
      <w:numFmt w:val="bullet"/>
      <w:lvlText w:val="o"/>
      <w:lvlJc w:val="left"/>
      <w:pPr>
        <w:ind w:left="14400" w:hanging="360"/>
      </w:pPr>
      <w:rPr>
        <w:rFonts w:ascii="Courier New" w:hAnsi="Courier New" w:cs="Courier New" w:hint="default"/>
      </w:rPr>
    </w:lvl>
    <w:lvl w:ilvl="8" w:tplc="04090005" w:tentative="1">
      <w:start w:val="1"/>
      <w:numFmt w:val="bullet"/>
      <w:lvlText w:val=""/>
      <w:lvlJc w:val="left"/>
      <w:pPr>
        <w:ind w:left="15120" w:hanging="360"/>
      </w:pPr>
      <w:rPr>
        <w:rFonts w:ascii="Wingdings" w:hAnsi="Wingdings" w:hint="default"/>
      </w:rPr>
    </w:lvl>
  </w:abstractNum>
  <w:abstractNum w:abstractNumId="4" w15:restartNumberingAfterBreak="0">
    <w:nsid w:val="50DE1A64"/>
    <w:multiLevelType w:val="hybridMultilevel"/>
    <w:tmpl w:val="3B7A2A5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490D"/>
    <w:rsid w:val="000060AA"/>
    <w:rsid w:val="00094726"/>
    <w:rsid w:val="00106CBD"/>
    <w:rsid w:val="001626B8"/>
    <w:rsid w:val="00177A43"/>
    <w:rsid w:val="001A72B1"/>
    <w:rsid w:val="001D6243"/>
    <w:rsid w:val="001E274A"/>
    <w:rsid w:val="00241484"/>
    <w:rsid w:val="00265CC4"/>
    <w:rsid w:val="002F2371"/>
    <w:rsid w:val="00341897"/>
    <w:rsid w:val="004253B7"/>
    <w:rsid w:val="00436371"/>
    <w:rsid w:val="00470973"/>
    <w:rsid w:val="00475AB6"/>
    <w:rsid w:val="004A1852"/>
    <w:rsid w:val="004A2DB5"/>
    <w:rsid w:val="004B1FD6"/>
    <w:rsid w:val="004C7898"/>
    <w:rsid w:val="005055F1"/>
    <w:rsid w:val="00566327"/>
    <w:rsid w:val="00587FEC"/>
    <w:rsid w:val="005A06ED"/>
    <w:rsid w:val="005B072F"/>
    <w:rsid w:val="005C78BE"/>
    <w:rsid w:val="005D796B"/>
    <w:rsid w:val="006F3273"/>
    <w:rsid w:val="00701699"/>
    <w:rsid w:val="0070490D"/>
    <w:rsid w:val="00762D05"/>
    <w:rsid w:val="00781445"/>
    <w:rsid w:val="007E68D6"/>
    <w:rsid w:val="00832EB2"/>
    <w:rsid w:val="008436CA"/>
    <w:rsid w:val="00855246"/>
    <w:rsid w:val="008D6874"/>
    <w:rsid w:val="008F62B8"/>
    <w:rsid w:val="00994A68"/>
    <w:rsid w:val="009C4664"/>
    <w:rsid w:val="00A01CFC"/>
    <w:rsid w:val="00AB4A36"/>
    <w:rsid w:val="00AC494E"/>
    <w:rsid w:val="00AD213C"/>
    <w:rsid w:val="00B065A4"/>
    <w:rsid w:val="00B51B11"/>
    <w:rsid w:val="00C33F96"/>
    <w:rsid w:val="00C65445"/>
    <w:rsid w:val="00CF3781"/>
    <w:rsid w:val="00D578E3"/>
    <w:rsid w:val="00D57AF9"/>
    <w:rsid w:val="00DB0AED"/>
    <w:rsid w:val="00DB417E"/>
    <w:rsid w:val="00DC705C"/>
    <w:rsid w:val="00DE02C9"/>
    <w:rsid w:val="00EA3934"/>
    <w:rsid w:val="00EA6ADD"/>
    <w:rsid w:val="00F36D72"/>
    <w:rsid w:val="00F43AA6"/>
    <w:rsid w:val="00F76E98"/>
    <w:rsid w:val="00F946A7"/>
    <w:rsid w:val="00FA625E"/>
    <w:rsid w:val="00FB3CE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A2D924"/>
  <w15:chartTrackingRefBased/>
  <w15:docId w15:val="{2AE102F9-D305-4F28-9B75-C3FFCAE05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490D"/>
  </w:style>
  <w:style w:type="paragraph" w:styleId="Heading1">
    <w:name w:val="heading 1"/>
    <w:basedOn w:val="Normal"/>
    <w:next w:val="Normal"/>
    <w:link w:val="Heading1Char"/>
    <w:uiPriority w:val="9"/>
    <w:qFormat/>
    <w:rsid w:val="002F237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4A1852"/>
  </w:style>
  <w:style w:type="character" w:customStyle="1" w:styleId="DateChar">
    <w:name w:val="Date Char"/>
    <w:basedOn w:val="DefaultParagraphFont"/>
    <w:link w:val="Date"/>
    <w:uiPriority w:val="99"/>
    <w:semiHidden/>
    <w:rsid w:val="004A1852"/>
  </w:style>
  <w:style w:type="character" w:customStyle="1" w:styleId="Heading1Char">
    <w:name w:val="Heading 1 Char"/>
    <w:basedOn w:val="DefaultParagraphFont"/>
    <w:link w:val="Heading1"/>
    <w:uiPriority w:val="9"/>
    <w:rsid w:val="002F2371"/>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2F2371"/>
    <w:rPr>
      <w:color w:val="0000FF"/>
      <w:u w:val="single"/>
    </w:rPr>
  </w:style>
  <w:style w:type="character" w:styleId="Strong">
    <w:name w:val="Strong"/>
    <w:basedOn w:val="DefaultParagraphFont"/>
    <w:uiPriority w:val="22"/>
    <w:qFormat/>
    <w:rsid w:val="002F2371"/>
    <w:rPr>
      <w:b/>
      <w:bCs/>
    </w:rPr>
  </w:style>
  <w:style w:type="character" w:customStyle="1" w:styleId="sr-only">
    <w:name w:val="sr-only"/>
    <w:basedOn w:val="DefaultParagraphFont"/>
    <w:rsid w:val="002F2371"/>
  </w:style>
  <w:style w:type="character" w:customStyle="1" w:styleId="title-text">
    <w:name w:val="title-text"/>
    <w:basedOn w:val="DefaultParagraphFont"/>
    <w:rsid w:val="002F2371"/>
  </w:style>
  <w:style w:type="character" w:customStyle="1" w:styleId="authors">
    <w:name w:val="authors"/>
    <w:basedOn w:val="DefaultParagraphFont"/>
    <w:rsid w:val="00106CBD"/>
  </w:style>
  <w:style w:type="character" w:customStyle="1" w:styleId="Date1">
    <w:name w:val="Date1"/>
    <w:basedOn w:val="DefaultParagraphFont"/>
    <w:rsid w:val="00106CBD"/>
  </w:style>
  <w:style w:type="character" w:customStyle="1" w:styleId="arttitle">
    <w:name w:val="art_title"/>
    <w:basedOn w:val="DefaultParagraphFont"/>
    <w:rsid w:val="00106CBD"/>
  </w:style>
  <w:style w:type="character" w:customStyle="1" w:styleId="serialtitle">
    <w:name w:val="serial_title"/>
    <w:basedOn w:val="DefaultParagraphFont"/>
    <w:rsid w:val="00106CBD"/>
  </w:style>
  <w:style w:type="character" w:customStyle="1" w:styleId="volumeissue">
    <w:name w:val="volume_issue"/>
    <w:basedOn w:val="DefaultParagraphFont"/>
    <w:rsid w:val="00106CBD"/>
  </w:style>
  <w:style w:type="character" w:customStyle="1" w:styleId="pagerange">
    <w:name w:val="page_range"/>
    <w:basedOn w:val="DefaultParagraphFont"/>
    <w:rsid w:val="00106CBD"/>
  </w:style>
  <w:style w:type="character" w:customStyle="1" w:styleId="doilink">
    <w:name w:val="doi_link"/>
    <w:basedOn w:val="DefaultParagraphFont"/>
    <w:rsid w:val="00106CBD"/>
  </w:style>
  <w:style w:type="paragraph" w:customStyle="1" w:styleId="dh-feature">
    <w:name w:val="dh-feature"/>
    <w:basedOn w:val="Normal"/>
    <w:rsid w:val="00106C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h-feature-text-indent">
    <w:name w:val="ah-feature-text-indent"/>
    <w:basedOn w:val="Normal"/>
    <w:rsid w:val="00106C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qs-feature">
    <w:name w:val="bqs-feature"/>
    <w:basedOn w:val="Normal"/>
    <w:rsid w:val="00106CBD"/>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663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6327"/>
  </w:style>
  <w:style w:type="paragraph" w:styleId="Footer">
    <w:name w:val="footer"/>
    <w:basedOn w:val="Normal"/>
    <w:link w:val="FooterChar"/>
    <w:uiPriority w:val="99"/>
    <w:unhideWhenUsed/>
    <w:rsid w:val="005663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6327"/>
  </w:style>
  <w:style w:type="paragraph" w:styleId="ListParagraph">
    <w:name w:val="List Paragraph"/>
    <w:basedOn w:val="Normal"/>
    <w:uiPriority w:val="34"/>
    <w:qFormat/>
    <w:rsid w:val="00587FEC"/>
    <w:pPr>
      <w:ind w:left="720"/>
      <w:contextualSpacing/>
    </w:pPr>
  </w:style>
  <w:style w:type="paragraph" w:styleId="BalloonText">
    <w:name w:val="Balloon Text"/>
    <w:basedOn w:val="Normal"/>
    <w:link w:val="BalloonTextChar"/>
    <w:uiPriority w:val="99"/>
    <w:semiHidden/>
    <w:unhideWhenUsed/>
    <w:rsid w:val="007016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1699"/>
    <w:rPr>
      <w:rFonts w:ascii="Segoe UI" w:hAnsi="Segoe UI" w:cs="Segoe UI"/>
      <w:sz w:val="18"/>
      <w:szCs w:val="18"/>
    </w:rPr>
  </w:style>
  <w:style w:type="character" w:styleId="UnresolvedMention">
    <w:name w:val="Unresolved Mention"/>
    <w:basedOn w:val="DefaultParagraphFont"/>
    <w:uiPriority w:val="99"/>
    <w:semiHidden/>
    <w:unhideWhenUsed/>
    <w:rsid w:val="00FB3C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643987">
      <w:bodyDiv w:val="1"/>
      <w:marLeft w:val="0"/>
      <w:marRight w:val="0"/>
      <w:marTop w:val="0"/>
      <w:marBottom w:val="0"/>
      <w:divBdr>
        <w:top w:val="none" w:sz="0" w:space="0" w:color="auto"/>
        <w:left w:val="none" w:sz="0" w:space="0" w:color="auto"/>
        <w:bottom w:val="none" w:sz="0" w:space="0" w:color="auto"/>
        <w:right w:val="none" w:sz="0" w:space="0" w:color="auto"/>
      </w:divBdr>
    </w:div>
    <w:div w:id="1383358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s://extension.psu.edu/anaerobic-digestion-for-odor-control"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s://www.eia.gov/energyexplained/units-and-calculators/energy-conversion-calculators.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14</Pages>
  <Words>3017</Words>
  <Characters>17200</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Student</cp:lastModifiedBy>
  <cp:revision>12</cp:revision>
  <dcterms:created xsi:type="dcterms:W3CDTF">2020-07-06T02:23:00Z</dcterms:created>
  <dcterms:modified xsi:type="dcterms:W3CDTF">2020-07-06T03:27:00Z</dcterms:modified>
</cp:coreProperties>
</file>