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FE" w:rsidRDefault="00E20AFE" w:rsidP="00E20AFE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: </w:t>
      </w:r>
      <w:r>
        <w:rPr>
          <w:i/>
        </w:rPr>
        <w:t>India Today</w:t>
      </w:r>
      <w:r>
        <w:t>, "As We See It"</w:t>
      </w:r>
    </w:p>
    <w:tbl>
      <w:tblPr>
        <w:tblStyle w:val="TableGrid"/>
        <w:tblW w:w="9812" w:type="dxa"/>
        <w:tblLook w:val="00BF"/>
      </w:tblPr>
      <w:tblGrid>
        <w:gridCol w:w="1638"/>
        <w:gridCol w:w="3960"/>
        <w:gridCol w:w="4214"/>
      </w:tblGrid>
      <w:tr w:rsidR="00E20AFE" w:rsidTr="006102B0">
        <w:tc>
          <w:tcPr>
            <w:tcW w:w="1638" w:type="dxa"/>
          </w:tcPr>
          <w:p w:rsidR="00E20AFE" w:rsidRPr="00E20AFE" w:rsidRDefault="00E20AFE">
            <w:pPr>
              <w:rPr>
                <w:b/>
              </w:rPr>
            </w:pPr>
            <w:r w:rsidRPr="00E20AFE">
              <w:rPr>
                <w:b/>
              </w:rPr>
              <w:t>Issue Number</w:t>
            </w:r>
          </w:p>
        </w:tc>
        <w:tc>
          <w:tcPr>
            <w:tcW w:w="3960" w:type="dxa"/>
          </w:tcPr>
          <w:p w:rsidR="00E20AFE" w:rsidRPr="00E20AFE" w:rsidRDefault="00E20AFE">
            <w:pPr>
              <w:rPr>
                <w:b/>
              </w:rPr>
            </w:pPr>
            <w:r w:rsidRPr="00E20AFE">
              <w:rPr>
                <w:b/>
              </w:rPr>
              <w:t>Subject of Column</w:t>
            </w:r>
          </w:p>
        </w:tc>
        <w:tc>
          <w:tcPr>
            <w:tcW w:w="4214" w:type="dxa"/>
          </w:tcPr>
          <w:p w:rsidR="00E20AFE" w:rsidRPr="00E20AFE" w:rsidRDefault="00E20AFE">
            <w:pPr>
              <w:rPr>
                <w:b/>
              </w:rPr>
            </w:pPr>
            <w:r w:rsidRPr="00E20AFE">
              <w:rPr>
                <w:b/>
              </w:rPr>
              <w:t>Closing Statement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1, No. 10</w:t>
            </w:r>
          </w:p>
        </w:tc>
        <w:tc>
          <w:tcPr>
            <w:tcW w:w="3960" w:type="dxa"/>
          </w:tcPr>
          <w:p w:rsidR="00E20AFE" w:rsidRDefault="00E20AFE">
            <w:r>
              <w:t>British Parliament’s Open Letter to India</w:t>
            </w:r>
          </w:p>
        </w:tc>
        <w:tc>
          <w:tcPr>
            <w:tcW w:w="4214" w:type="dxa"/>
          </w:tcPr>
          <w:p w:rsidR="00E20AFE" w:rsidRDefault="004832B3">
            <w:r>
              <w:t>“When that is done, open letters to convince the world will also become unnecessary.”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1, No. 11</w:t>
            </w:r>
          </w:p>
        </w:tc>
        <w:tc>
          <w:tcPr>
            <w:tcW w:w="3960" w:type="dxa"/>
          </w:tcPr>
          <w:p w:rsidR="00E20AFE" w:rsidRDefault="00E20AFE">
            <w:r>
              <w:t>Former viceroy Halifax</w:t>
            </w:r>
          </w:p>
        </w:tc>
        <w:tc>
          <w:tcPr>
            <w:tcW w:w="4214" w:type="dxa"/>
          </w:tcPr>
          <w:p w:rsidR="00E20AFE" w:rsidRDefault="004832B3">
            <w:r>
              <w:t>“We await.”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1, No. 12</w:t>
            </w:r>
          </w:p>
        </w:tc>
        <w:tc>
          <w:tcPr>
            <w:tcW w:w="3960" w:type="dxa"/>
          </w:tcPr>
          <w:p w:rsidR="00E20AFE" w:rsidRDefault="00E20AFE">
            <w:r>
              <w:t>America’s interest in Indian freedom</w:t>
            </w:r>
          </w:p>
        </w:tc>
        <w:tc>
          <w:tcPr>
            <w:tcW w:w="4214" w:type="dxa"/>
          </w:tcPr>
          <w:p w:rsidR="00E20AFE" w:rsidRDefault="004832B3">
            <w:r>
              <w:t>“This should now be America’s concern also.”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2, No. 1</w:t>
            </w:r>
          </w:p>
        </w:tc>
        <w:tc>
          <w:tcPr>
            <w:tcW w:w="3960" w:type="dxa"/>
          </w:tcPr>
          <w:p w:rsidR="00E20AFE" w:rsidRDefault="00E20AFE">
            <w:r>
              <w:t>Halifax: Unable to see Dominion Status in India’s future</w:t>
            </w:r>
          </w:p>
        </w:tc>
        <w:tc>
          <w:tcPr>
            <w:tcW w:w="4214" w:type="dxa"/>
          </w:tcPr>
          <w:p w:rsidR="00E20AFE" w:rsidRDefault="004832B3">
            <w:r>
              <w:t>“Nothing but her own blindness and greed prevented it.”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2, No. 2</w:t>
            </w:r>
          </w:p>
        </w:tc>
        <w:tc>
          <w:tcPr>
            <w:tcW w:w="3960" w:type="dxa"/>
          </w:tcPr>
          <w:p w:rsidR="00E20AFE" w:rsidRDefault="00E20AFE">
            <w:r>
              <w:t>Indians want enumeration of British plans</w:t>
            </w:r>
          </w:p>
        </w:tc>
        <w:tc>
          <w:tcPr>
            <w:tcW w:w="4214" w:type="dxa"/>
          </w:tcPr>
          <w:p w:rsidR="00E20AFE" w:rsidRDefault="004832B3">
            <w:r>
              <w:t>“And we feel that freedom for India should be an integral part of this new world order.”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2, No. 3</w:t>
            </w:r>
          </w:p>
        </w:tc>
        <w:tc>
          <w:tcPr>
            <w:tcW w:w="3960" w:type="dxa"/>
          </w:tcPr>
          <w:p w:rsidR="00E20AFE" w:rsidRDefault="00E20AFE">
            <w:r>
              <w:t>Indian position on the war</w:t>
            </w:r>
          </w:p>
        </w:tc>
        <w:tc>
          <w:tcPr>
            <w:tcW w:w="4214" w:type="dxa"/>
          </w:tcPr>
          <w:p w:rsidR="00E20AFE" w:rsidRDefault="00A85B36">
            <w:r>
              <w:t>“And that is the problem of the day.”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2, No. 4</w:t>
            </w:r>
          </w:p>
        </w:tc>
        <w:tc>
          <w:tcPr>
            <w:tcW w:w="3960" w:type="dxa"/>
          </w:tcPr>
          <w:p w:rsidR="00E20AFE" w:rsidRDefault="00E20AFE">
            <w:r>
              <w:t>Link between political settlement and full war effort in India</w:t>
            </w:r>
          </w:p>
        </w:tc>
        <w:tc>
          <w:tcPr>
            <w:tcW w:w="4214" w:type="dxa"/>
          </w:tcPr>
          <w:p w:rsidR="00E20AFE" w:rsidRDefault="00A85B36">
            <w:r>
              <w:t>“Will those in power wake up in time?”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2, No. 5</w:t>
            </w:r>
          </w:p>
        </w:tc>
        <w:tc>
          <w:tcPr>
            <w:tcW w:w="3960" w:type="dxa"/>
          </w:tcPr>
          <w:p w:rsidR="00E20AFE" w:rsidRDefault="00E20AFE">
            <w:r>
              <w:t>Atlantic Charter and its application</w:t>
            </w:r>
          </w:p>
        </w:tc>
        <w:tc>
          <w:tcPr>
            <w:tcW w:w="4214" w:type="dxa"/>
          </w:tcPr>
          <w:p w:rsidR="00E20AFE" w:rsidRDefault="00A85B36" w:rsidP="00A85B36">
            <w:r>
              <w:t>“’If not it is sure to fail.”’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2, No. 6</w:t>
            </w:r>
          </w:p>
        </w:tc>
        <w:tc>
          <w:tcPr>
            <w:tcW w:w="3960" w:type="dxa"/>
          </w:tcPr>
          <w:p w:rsidR="00E20AFE" w:rsidRDefault="00E20AFE">
            <w:r>
              <w:t>Churchill’s interpretation of the Atlantic Charter</w:t>
            </w:r>
          </w:p>
        </w:tc>
        <w:tc>
          <w:tcPr>
            <w:tcW w:w="4214" w:type="dxa"/>
          </w:tcPr>
          <w:p w:rsidR="00E20AFE" w:rsidRDefault="008D1003">
            <w:r>
              <w:t>“Churc</w:t>
            </w:r>
            <w:r w:rsidR="006102B0">
              <w:t>hill may be winning the war but</w:t>
            </w:r>
            <w:r>
              <w:t xml:space="preserve"> he is fast losing India.”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2, No. 7 (No Column)</w:t>
            </w:r>
          </w:p>
        </w:tc>
        <w:tc>
          <w:tcPr>
            <w:tcW w:w="3960" w:type="dxa"/>
          </w:tcPr>
          <w:p w:rsidR="00E20AFE" w:rsidRDefault="00E20AFE"/>
        </w:tc>
        <w:tc>
          <w:tcPr>
            <w:tcW w:w="4214" w:type="dxa"/>
          </w:tcPr>
          <w:p w:rsidR="00E20AFE" w:rsidRDefault="00E20AFE"/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2, No. 8</w:t>
            </w:r>
          </w:p>
        </w:tc>
        <w:tc>
          <w:tcPr>
            <w:tcW w:w="3960" w:type="dxa"/>
          </w:tcPr>
          <w:p w:rsidR="00E20AFE" w:rsidRDefault="00E20AFE">
            <w:r>
              <w:t>Amery’s explanation of Indian situation</w:t>
            </w:r>
          </w:p>
        </w:tc>
        <w:tc>
          <w:tcPr>
            <w:tcW w:w="4214" w:type="dxa"/>
          </w:tcPr>
          <w:p w:rsidR="00E20AFE" w:rsidRPr="008D1003" w:rsidRDefault="008D1003">
            <w:r>
              <w:t xml:space="preserve">“This is hardly the time to discuss the </w:t>
            </w:r>
            <w:r>
              <w:rPr>
                <w:i/>
              </w:rPr>
              <w:t>benefits</w:t>
            </w:r>
            <w:r>
              <w:t xml:space="preserve"> of one people’s rule over another.”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2, No. 9</w:t>
            </w:r>
          </w:p>
        </w:tc>
        <w:tc>
          <w:tcPr>
            <w:tcW w:w="3960" w:type="dxa"/>
          </w:tcPr>
          <w:p w:rsidR="00E20AFE" w:rsidRDefault="00E20AFE">
            <w:r>
              <w:t>Pearl Harbor and added U.S. interest in India</w:t>
            </w:r>
          </w:p>
        </w:tc>
        <w:tc>
          <w:tcPr>
            <w:tcW w:w="4214" w:type="dxa"/>
          </w:tcPr>
          <w:p w:rsidR="00E20AFE" w:rsidRDefault="008D1003">
            <w:r>
              <w:t>“And she must keep more merely America free but must free the world for what Lincoln called ‘man’s vast future.’”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2, No. 10</w:t>
            </w:r>
          </w:p>
        </w:tc>
        <w:tc>
          <w:tcPr>
            <w:tcW w:w="3960" w:type="dxa"/>
          </w:tcPr>
          <w:p w:rsidR="00E20AFE" w:rsidRDefault="00E20AFE">
            <w:r>
              <w:t>India’s 25+ year freedom struggle</w:t>
            </w:r>
          </w:p>
        </w:tc>
        <w:tc>
          <w:tcPr>
            <w:tcW w:w="4214" w:type="dxa"/>
          </w:tcPr>
          <w:p w:rsidR="00E20AFE" w:rsidRDefault="008D1003">
            <w:r>
              <w:t>“Not India, but Britain is on the witness stand.”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2, No. 11</w:t>
            </w:r>
            <w:r w:rsidR="00D958B1">
              <w:t xml:space="preserve"> (Missing)</w:t>
            </w:r>
          </w:p>
        </w:tc>
        <w:tc>
          <w:tcPr>
            <w:tcW w:w="3960" w:type="dxa"/>
          </w:tcPr>
          <w:p w:rsidR="00E20AFE" w:rsidRDefault="00E20AFE"/>
        </w:tc>
        <w:tc>
          <w:tcPr>
            <w:tcW w:w="4214" w:type="dxa"/>
          </w:tcPr>
          <w:p w:rsidR="00E20AFE" w:rsidRDefault="00E20AFE"/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2, No. 12</w:t>
            </w:r>
          </w:p>
        </w:tc>
        <w:tc>
          <w:tcPr>
            <w:tcW w:w="3960" w:type="dxa"/>
          </w:tcPr>
          <w:p w:rsidR="00E20AFE" w:rsidRDefault="00D958B1">
            <w:r>
              <w:t>Hopeful support of Cripps</w:t>
            </w:r>
          </w:p>
        </w:tc>
        <w:tc>
          <w:tcPr>
            <w:tcW w:w="4214" w:type="dxa"/>
          </w:tcPr>
          <w:p w:rsidR="00E20AFE" w:rsidRDefault="008D1003">
            <w:r>
              <w:t>“In this we wish Sir Stafford all success.”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3, No. 1</w:t>
            </w:r>
            <w:r w:rsidR="00D958B1">
              <w:t xml:space="preserve"> (Missing)</w:t>
            </w:r>
          </w:p>
        </w:tc>
        <w:tc>
          <w:tcPr>
            <w:tcW w:w="3960" w:type="dxa"/>
          </w:tcPr>
          <w:p w:rsidR="00E20AFE" w:rsidRDefault="00E20AFE"/>
        </w:tc>
        <w:tc>
          <w:tcPr>
            <w:tcW w:w="4214" w:type="dxa"/>
          </w:tcPr>
          <w:p w:rsidR="00E20AFE" w:rsidRDefault="00E20AFE"/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3, No. 2</w:t>
            </w:r>
          </w:p>
        </w:tc>
        <w:tc>
          <w:tcPr>
            <w:tcW w:w="3960" w:type="dxa"/>
          </w:tcPr>
          <w:p w:rsidR="00E20AFE" w:rsidRDefault="008D1003">
            <w:r>
              <w:t>Beginning to be t</w:t>
            </w:r>
            <w:r w:rsidR="00D958B1">
              <w:t>oo late for a political settlement</w:t>
            </w:r>
          </w:p>
        </w:tc>
        <w:tc>
          <w:tcPr>
            <w:tcW w:w="4214" w:type="dxa"/>
          </w:tcPr>
          <w:p w:rsidR="00E20AFE" w:rsidRDefault="008D1003">
            <w:r>
              <w:t>“It is late—but not too late.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3, No. 3</w:t>
            </w:r>
            <w:r w:rsidR="00D958B1">
              <w:t xml:space="preserve"> (Missing)</w:t>
            </w:r>
          </w:p>
        </w:tc>
        <w:tc>
          <w:tcPr>
            <w:tcW w:w="3960" w:type="dxa"/>
          </w:tcPr>
          <w:p w:rsidR="00E20AFE" w:rsidRDefault="00E20AFE"/>
        </w:tc>
        <w:tc>
          <w:tcPr>
            <w:tcW w:w="4214" w:type="dxa"/>
          </w:tcPr>
          <w:p w:rsidR="00E20AFE" w:rsidRDefault="00E20AFE"/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3, No. 4</w:t>
            </w:r>
          </w:p>
        </w:tc>
        <w:tc>
          <w:tcPr>
            <w:tcW w:w="3960" w:type="dxa"/>
          </w:tcPr>
          <w:p w:rsidR="00E20AFE" w:rsidRDefault="00D958B1">
            <w:r>
              <w:t>Positive presentation of Indian leaders’ resistance</w:t>
            </w:r>
          </w:p>
        </w:tc>
        <w:tc>
          <w:tcPr>
            <w:tcW w:w="4214" w:type="dxa"/>
          </w:tcPr>
          <w:p w:rsidR="00E20AFE" w:rsidRDefault="008D1003">
            <w:r>
              <w:t>“Will America act in time?”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3, No. 5</w:t>
            </w:r>
          </w:p>
        </w:tc>
        <w:tc>
          <w:tcPr>
            <w:tcW w:w="3960" w:type="dxa"/>
          </w:tcPr>
          <w:p w:rsidR="00E20AFE" w:rsidRDefault="00D958B1">
            <w:r>
              <w:t>Countering British propaganda about Gandhi; Anti-Cripps</w:t>
            </w:r>
          </w:p>
        </w:tc>
        <w:tc>
          <w:tcPr>
            <w:tcW w:w="4214" w:type="dxa"/>
          </w:tcPr>
          <w:p w:rsidR="00E20AFE" w:rsidRDefault="008D1003">
            <w:r>
              <w:t>“Someone must act quickly to avert that calamity [Axis control of India].”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3, No. 6</w:t>
            </w:r>
          </w:p>
        </w:tc>
        <w:tc>
          <w:tcPr>
            <w:tcW w:w="3960" w:type="dxa"/>
          </w:tcPr>
          <w:p w:rsidR="00E20AFE" w:rsidRDefault="00D958B1">
            <w:r>
              <w:t>Churchill’s speech on India</w:t>
            </w:r>
          </w:p>
        </w:tc>
        <w:tc>
          <w:tcPr>
            <w:tcW w:w="4214" w:type="dxa"/>
          </w:tcPr>
          <w:p w:rsidR="00E20AFE" w:rsidRDefault="008D1003">
            <w:r>
              <w:t>“Churchill is serving India on a platter to the Japanese.”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3, No. 7</w:t>
            </w:r>
          </w:p>
        </w:tc>
        <w:tc>
          <w:tcPr>
            <w:tcW w:w="3960" w:type="dxa"/>
          </w:tcPr>
          <w:p w:rsidR="00E20AFE" w:rsidRDefault="00D958B1">
            <w:r>
              <w:t>British apologists’ lack of factual information</w:t>
            </w:r>
          </w:p>
        </w:tc>
        <w:tc>
          <w:tcPr>
            <w:tcW w:w="4214" w:type="dxa"/>
          </w:tcPr>
          <w:p w:rsidR="00E20AFE" w:rsidRDefault="008D1003">
            <w:r>
              <w:t>“Its reliance upon force to settle India’s problem at this tragically critical hour is as blind as it is unpardonable.”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3, No. 8</w:t>
            </w:r>
          </w:p>
        </w:tc>
        <w:tc>
          <w:tcPr>
            <w:tcW w:w="3960" w:type="dxa"/>
          </w:tcPr>
          <w:p w:rsidR="00E20AFE" w:rsidRDefault="00D958B1">
            <w:r>
              <w:t>“</w:t>
            </w:r>
            <w:proofErr w:type="spellStart"/>
            <w:r>
              <w:t>Churchillian</w:t>
            </w:r>
            <w:proofErr w:type="spellEnd"/>
            <w:r>
              <w:t xml:space="preserve"> creed”</w:t>
            </w:r>
          </w:p>
        </w:tc>
        <w:tc>
          <w:tcPr>
            <w:tcW w:w="4214" w:type="dxa"/>
          </w:tcPr>
          <w:p w:rsidR="00E20AFE" w:rsidRDefault="008D1003">
            <w:r>
              <w:t>“There are perils ahead.”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3, No. 9</w:t>
            </w:r>
          </w:p>
        </w:tc>
        <w:tc>
          <w:tcPr>
            <w:tcW w:w="3960" w:type="dxa"/>
          </w:tcPr>
          <w:p w:rsidR="00E20AFE" w:rsidRDefault="00D958B1">
            <w:r>
              <w:t>Lord Halifax on India; why Cripps failed</w:t>
            </w:r>
          </w:p>
        </w:tc>
        <w:tc>
          <w:tcPr>
            <w:tcW w:w="4214" w:type="dxa"/>
          </w:tcPr>
          <w:p w:rsidR="00E20AFE" w:rsidRDefault="008D1003">
            <w:r>
              <w:t>“They mush not be muzzled now—at least not in America, land of Washington, Lincoln and Patrick Henry.”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3, No. 10</w:t>
            </w:r>
          </w:p>
        </w:tc>
        <w:tc>
          <w:tcPr>
            <w:tcW w:w="3960" w:type="dxa"/>
          </w:tcPr>
          <w:p w:rsidR="00E20AFE" w:rsidRDefault="00D958B1">
            <w:r>
              <w:t>Indian freedom fight in greater global fight for freedom</w:t>
            </w:r>
          </w:p>
        </w:tc>
        <w:tc>
          <w:tcPr>
            <w:tcW w:w="4214" w:type="dxa"/>
          </w:tcPr>
          <w:p w:rsidR="00E20AFE" w:rsidRPr="00EF060E" w:rsidRDefault="00EF060E">
            <w:r>
              <w:t xml:space="preserve">“India’s fight for freedom is not hers alone—but part of </w:t>
            </w:r>
            <w:r>
              <w:rPr>
                <w:i/>
              </w:rPr>
              <w:t>the</w:t>
            </w:r>
            <w:r>
              <w:t xml:space="preserve"> fight for freedom.”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3, No. 11</w:t>
            </w:r>
          </w:p>
        </w:tc>
        <w:tc>
          <w:tcPr>
            <w:tcW w:w="3960" w:type="dxa"/>
          </w:tcPr>
          <w:p w:rsidR="00E20AFE" w:rsidRDefault="00D958B1">
            <w:r>
              <w:t>Gandhi’s fast</w:t>
            </w:r>
          </w:p>
        </w:tc>
        <w:tc>
          <w:tcPr>
            <w:tcW w:w="4214" w:type="dxa"/>
          </w:tcPr>
          <w:p w:rsidR="00E20AFE" w:rsidRDefault="00EF060E" w:rsidP="00EF060E">
            <w:r>
              <w:t xml:space="preserve">“After this episode, … to reestablish any sort of decent relations between Britain and India will call for statesmanship of a higher order than is anywhere in evidence now.” 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3, No. 12</w:t>
            </w:r>
          </w:p>
        </w:tc>
        <w:tc>
          <w:tcPr>
            <w:tcW w:w="3960" w:type="dxa"/>
          </w:tcPr>
          <w:p w:rsidR="00E20AFE" w:rsidRDefault="00D958B1">
            <w:r>
              <w:t>The effects of Gandhi’s fast</w:t>
            </w:r>
          </w:p>
        </w:tc>
        <w:tc>
          <w:tcPr>
            <w:tcW w:w="4214" w:type="dxa"/>
          </w:tcPr>
          <w:p w:rsidR="00E20AFE" w:rsidRDefault="0071337F">
            <w:r>
              <w:t>“We may well end with Gandhi’s words to the Viceroy: ‘</w:t>
            </w:r>
            <w:r w:rsidR="00EF060E">
              <w:t>…</w:t>
            </w:r>
            <w:proofErr w:type="gramStart"/>
            <w:r w:rsidR="00EF060E">
              <w:t>.</w:t>
            </w:r>
            <w:r>
              <w:t>A</w:t>
            </w:r>
            <w:proofErr w:type="gramEnd"/>
            <w:r>
              <w:t xml:space="preserve"> slaughter of truth accompanying butchery and enforced by falsity…adds strength to the Congress Party.”’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4, No. 1</w:t>
            </w:r>
          </w:p>
        </w:tc>
        <w:tc>
          <w:tcPr>
            <w:tcW w:w="3960" w:type="dxa"/>
          </w:tcPr>
          <w:p w:rsidR="00E20AFE" w:rsidRDefault="00D958B1">
            <w:r>
              <w:t>Assessment of Welles’ letter claiming State Dept. support of India self-government</w:t>
            </w:r>
          </w:p>
        </w:tc>
        <w:tc>
          <w:tcPr>
            <w:tcW w:w="4214" w:type="dxa"/>
          </w:tcPr>
          <w:p w:rsidR="00E20AFE" w:rsidRDefault="0071337F">
            <w:r>
              <w:t>“We are not at all surprised that American liberals should be perturbed about India’s problem.”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4, No. 2</w:t>
            </w:r>
          </w:p>
        </w:tc>
        <w:tc>
          <w:tcPr>
            <w:tcW w:w="3960" w:type="dxa"/>
          </w:tcPr>
          <w:p w:rsidR="00E20AFE" w:rsidRDefault="00D958B1">
            <w:r>
              <w:t xml:space="preserve">Denial of Phillips’ request to meet Gandhi </w:t>
            </w:r>
          </w:p>
        </w:tc>
        <w:tc>
          <w:tcPr>
            <w:tcW w:w="4214" w:type="dxa"/>
          </w:tcPr>
          <w:p w:rsidR="00E20AFE" w:rsidRDefault="0071337F">
            <w:r>
              <w:t>“</w:t>
            </w:r>
            <w:proofErr w:type="spellStart"/>
            <w:r>
              <w:t>Linlithgow</w:t>
            </w:r>
            <w:proofErr w:type="spellEnd"/>
            <w:r>
              <w:t xml:space="preserve"> has been an ignominious failure.  This is the culmination of his folly.”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4, No. 3</w:t>
            </w:r>
          </w:p>
        </w:tc>
        <w:tc>
          <w:tcPr>
            <w:tcW w:w="3960" w:type="dxa"/>
          </w:tcPr>
          <w:p w:rsidR="00E20AFE" w:rsidRDefault="00D958B1">
            <w:proofErr w:type="spellStart"/>
            <w:r>
              <w:t>Linthigow’s</w:t>
            </w:r>
            <w:proofErr w:type="spellEnd"/>
            <w:r>
              <w:t xml:space="preserve"> unaccommodating policies; Phillips’ report to Roosevelt</w:t>
            </w:r>
          </w:p>
        </w:tc>
        <w:tc>
          <w:tcPr>
            <w:tcW w:w="4214" w:type="dxa"/>
          </w:tcPr>
          <w:p w:rsidR="00E20AFE" w:rsidRDefault="0071337F">
            <w:r>
              <w:t>“We hope that American will soon find out the truth about India through their won representatives.”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4, No. 4</w:t>
            </w:r>
          </w:p>
        </w:tc>
        <w:tc>
          <w:tcPr>
            <w:tcW w:w="3960" w:type="dxa"/>
          </w:tcPr>
          <w:p w:rsidR="00E20AFE" w:rsidRDefault="005C2BFD">
            <w:r>
              <w:t>Wavell as new viceroy</w:t>
            </w:r>
          </w:p>
        </w:tc>
        <w:tc>
          <w:tcPr>
            <w:tcW w:w="4214" w:type="dxa"/>
          </w:tcPr>
          <w:p w:rsidR="00E20AFE" w:rsidRDefault="0071337F">
            <w:r>
              <w:t>“Not liberty—not freedom—but a new Viceroy!”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4, No. 5</w:t>
            </w:r>
          </w:p>
        </w:tc>
        <w:tc>
          <w:tcPr>
            <w:tcW w:w="3960" w:type="dxa"/>
          </w:tcPr>
          <w:p w:rsidR="00E20AFE" w:rsidRPr="005C2BFD" w:rsidRDefault="005C2BFD">
            <w:r>
              <w:rPr>
                <w:i/>
              </w:rPr>
              <w:t>NYT</w:t>
            </w:r>
            <w:r w:rsidR="0071337F">
              <w:t xml:space="preserve"> Herbert</w:t>
            </w:r>
            <w:r>
              <w:t xml:space="preserve"> Matthews misinformed analysis</w:t>
            </w:r>
          </w:p>
        </w:tc>
        <w:tc>
          <w:tcPr>
            <w:tcW w:w="4214" w:type="dxa"/>
          </w:tcPr>
          <w:p w:rsidR="00E20AFE" w:rsidRDefault="0071337F" w:rsidP="0071337F">
            <w:r>
              <w:t xml:space="preserve">“We wish that someone…could go to India now—someone who would be able to see the woods, in spite of the trees.” 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4, No. 6</w:t>
            </w:r>
          </w:p>
        </w:tc>
        <w:tc>
          <w:tcPr>
            <w:tcW w:w="3960" w:type="dxa"/>
          </w:tcPr>
          <w:p w:rsidR="00E20AFE" w:rsidRDefault="005C2BFD">
            <w:r>
              <w:t xml:space="preserve">Axis defeat inevitable: what will UN/U.S. stance on imperialism </w:t>
            </w:r>
            <w:proofErr w:type="gramStart"/>
            <w:r>
              <w:t>be</w:t>
            </w:r>
            <w:proofErr w:type="gramEnd"/>
            <w:r>
              <w:t>?</w:t>
            </w:r>
          </w:p>
        </w:tc>
        <w:tc>
          <w:tcPr>
            <w:tcW w:w="4214" w:type="dxa"/>
          </w:tcPr>
          <w:p w:rsidR="00E20AFE" w:rsidRPr="0071337F" w:rsidRDefault="0071337F">
            <w:r>
              <w:t>“</w:t>
            </w:r>
            <w:r>
              <w:rPr>
                <w:i/>
              </w:rPr>
              <w:t>We have faith in America.</w:t>
            </w:r>
            <w:r>
              <w:t>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4, No. 7</w:t>
            </w:r>
          </w:p>
        </w:tc>
        <w:tc>
          <w:tcPr>
            <w:tcW w:w="3960" w:type="dxa"/>
          </w:tcPr>
          <w:p w:rsidR="00E20AFE" w:rsidRDefault="005C2BFD">
            <w:r>
              <w:t>Bengali famine</w:t>
            </w:r>
          </w:p>
        </w:tc>
        <w:tc>
          <w:tcPr>
            <w:tcW w:w="4214" w:type="dxa"/>
          </w:tcPr>
          <w:p w:rsidR="00E20AFE" w:rsidRDefault="0071337F">
            <w:r>
              <w:t>“A resolution was passed asking for the release of Mahatma Gandhi in the name of the principles for which the United Nations are fighting.”</w:t>
            </w:r>
          </w:p>
        </w:tc>
      </w:tr>
      <w:tr w:rsidR="00E20AFE" w:rsidTr="006102B0">
        <w:tc>
          <w:tcPr>
            <w:tcW w:w="1638" w:type="dxa"/>
          </w:tcPr>
          <w:p w:rsidR="00E20AFE" w:rsidRDefault="00E20AFE">
            <w:r>
              <w:t>Vol. 4, No. 8</w:t>
            </w:r>
          </w:p>
        </w:tc>
        <w:tc>
          <w:tcPr>
            <w:tcW w:w="3960" w:type="dxa"/>
          </w:tcPr>
          <w:p w:rsidR="00E20AFE" w:rsidRDefault="0071337F">
            <w:r>
              <w:t>A self-governed India wouldn’t have permitted a famine</w:t>
            </w:r>
          </w:p>
        </w:tc>
        <w:tc>
          <w:tcPr>
            <w:tcW w:w="4214" w:type="dxa"/>
          </w:tcPr>
          <w:p w:rsidR="00E20AFE" w:rsidRDefault="0071337F">
            <w:r>
              <w:t>“Inevitably the day of reckoning will come.”</w:t>
            </w:r>
          </w:p>
        </w:tc>
      </w:tr>
      <w:tr w:rsidR="0071337F" w:rsidTr="006102B0">
        <w:tc>
          <w:tcPr>
            <w:tcW w:w="1638" w:type="dxa"/>
          </w:tcPr>
          <w:p w:rsidR="0071337F" w:rsidRDefault="0071337F">
            <w:r>
              <w:t xml:space="preserve">Vol. 4, No. 9 </w:t>
            </w:r>
          </w:p>
        </w:tc>
        <w:tc>
          <w:tcPr>
            <w:tcW w:w="3960" w:type="dxa"/>
          </w:tcPr>
          <w:p w:rsidR="0071337F" w:rsidRDefault="0071337F">
            <w:r>
              <w:t>Political interference halting famine aid</w:t>
            </w:r>
          </w:p>
        </w:tc>
        <w:tc>
          <w:tcPr>
            <w:tcW w:w="4214" w:type="dxa"/>
          </w:tcPr>
          <w:p w:rsidR="0071337F" w:rsidRDefault="0071337F">
            <w:r>
              <w:t>“India is patient, but there comes a time when human patience can endure no more.”</w:t>
            </w:r>
          </w:p>
        </w:tc>
      </w:tr>
      <w:tr w:rsidR="0071337F" w:rsidTr="006102B0">
        <w:tc>
          <w:tcPr>
            <w:tcW w:w="1638" w:type="dxa"/>
          </w:tcPr>
          <w:p w:rsidR="0071337F" w:rsidRDefault="0071337F">
            <w:r>
              <w:t>Vol. 4, No. 10</w:t>
            </w:r>
          </w:p>
        </w:tc>
        <w:tc>
          <w:tcPr>
            <w:tcW w:w="3960" w:type="dxa"/>
          </w:tcPr>
          <w:p w:rsidR="0071337F" w:rsidRDefault="0071337F">
            <w:r>
              <w:t>Long struggle for Indian independence</w:t>
            </w:r>
          </w:p>
        </w:tc>
        <w:tc>
          <w:tcPr>
            <w:tcW w:w="4214" w:type="dxa"/>
          </w:tcPr>
          <w:p w:rsidR="0071337F" w:rsidRDefault="0071337F">
            <w:r>
              <w:t>“After all—what are fifty years to an ancient country like India?”</w:t>
            </w:r>
          </w:p>
        </w:tc>
      </w:tr>
      <w:tr w:rsidR="0071337F" w:rsidTr="006102B0">
        <w:tc>
          <w:tcPr>
            <w:tcW w:w="1638" w:type="dxa"/>
          </w:tcPr>
          <w:p w:rsidR="0071337F" w:rsidRDefault="0071337F">
            <w:r>
              <w:t>Vol. 4, No. 11</w:t>
            </w:r>
          </w:p>
        </w:tc>
        <w:tc>
          <w:tcPr>
            <w:tcW w:w="3960" w:type="dxa"/>
          </w:tcPr>
          <w:p w:rsidR="0071337F" w:rsidRDefault="0071337F">
            <w:r>
              <w:t>Chronic nature of famine in India</w:t>
            </w:r>
          </w:p>
        </w:tc>
        <w:tc>
          <w:tcPr>
            <w:tcW w:w="4214" w:type="dxa"/>
          </w:tcPr>
          <w:p w:rsidR="0071337F" w:rsidRDefault="0071337F">
            <w:r>
              <w:t>“Only an Indian policy can save the chronically famine-stricken millions of India from their life-long agony of hunger.”</w:t>
            </w:r>
          </w:p>
        </w:tc>
      </w:tr>
      <w:tr w:rsidR="0071337F" w:rsidTr="006102B0">
        <w:tc>
          <w:tcPr>
            <w:tcW w:w="1638" w:type="dxa"/>
          </w:tcPr>
          <w:p w:rsidR="0071337F" w:rsidRDefault="0071337F">
            <w:r>
              <w:t>Vol. 4, No. 12</w:t>
            </w:r>
          </w:p>
        </w:tc>
        <w:tc>
          <w:tcPr>
            <w:tcW w:w="3960" w:type="dxa"/>
          </w:tcPr>
          <w:p w:rsidR="0071337F" w:rsidRDefault="0071337F">
            <w:r>
              <w:t>Economic development plan for post-war India</w:t>
            </w:r>
          </w:p>
        </w:tc>
        <w:tc>
          <w:tcPr>
            <w:tcW w:w="4214" w:type="dxa"/>
          </w:tcPr>
          <w:p w:rsidR="0071337F" w:rsidRDefault="0071337F">
            <w:r>
              <w:t>“Mother India is putting on new garments!”</w:t>
            </w:r>
          </w:p>
        </w:tc>
      </w:tr>
      <w:tr w:rsidR="0071337F" w:rsidTr="006102B0">
        <w:tc>
          <w:tcPr>
            <w:tcW w:w="1638" w:type="dxa"/>
          </w:tcPr>
          <w:p w:rsidR="0071337F" w:rsidRDefault="0071337F">
            <w:r>
              <w:t>Vol. 5, No. 1</w:t>
            </w:r>
          </w:p>
        </w:tc>
        <w:tc>
          <w:tcPr>
            <w:tcW w:w="3960" w:type="dxa"/>
          </w:tcPr>
          <w:p w:rsidR="0071337F" w:rsidRDefault="0071337F">
            <w:r>
              <w:t>Introduction of Indian citizenship bill in Congress</w:t>
            </w:r>
          </w:p>
        </w:tc>
        <w:tc>
          <w:tcPr>
            <w:tcW w:w="4214" w:type="dxa"/>
          </w:tcPr>
          <w:p w:rsidR="0071337F" w:rsidRDefault="0071337F">
            <w:r>
              <w:t>“The quota is a matter of gesture, as the one hundred or so persons who will come annually to these shores is a number too utterly insignificant to create any problem.”</w:t>
            </w:r>
          </w:p>
        </w:tc>
      </w:tr>
      <w:tr w:rsidR="0071337F" w:rsidTr="006102B0">
        <w:tc>
          <w:tcPr>
            <w:tcW w:w="1638" w:type="dxa"/>
          </w:tcPr>
          <w:p w:rsidR="0071337F" w:rsidRDefault="0071337F">
            <w:r>
              <w:t>Vol. 5, No. 2</w:t>
            </w:r>
          </w:p>
        </w:tc>
        <w:tc>
          <w:tcPr>
            <w:tcW w:w="3960" w:type="dxa"/>
          </w:tcPr>
          <w:p w:rsidR="0071337F" w:rsidRDefault="0071337F">
            <w:r>
              <w:t>Gandhi’s release from jail</w:t>
            </w:r>
          </w:p>
        </w:tc>
        <w:tc>
          <w:tcPr>
            <w:tcW w:w="4214" w:type="dxa"/>
          </w:tcPr>
          <w:p w:rsidR="0071337F" w:rsidRDefault="0071337F">
            <w:r>
              <w:t>“Once again, not Gandhi, but Britain, is on trial.”</w:t>
            </w:r>
          </w:p>
        </w:tc>
      </w:tr>
      <w:tr w:rsidR="0071337F" w:rsidTr="006102B0">
        <w:tc>
          <w:tcPr>
            <w:tcW w:w="1638" w:type="dxa"/>
          </w:tcPr>
          <w:p w:rsidR="0071337F" w:rsidRDefault="0071337F">
            <w:r>
              <w:t>Vol. 5, No. 3</w:t>
            </w:r>
          </w:p>
        </w:tc>
        <w:tc>
          <w:tcPr>
            <w:tcW w:w="3960" w:type="dxa"/>
          </w:tcPr>
          <w:p w:rsidR="0071337F" w:rsidRDefault="0071337F">
            <w:r>
              <w:t>Indian voice in post-war world</w:t>
            </w:r>
          </w:p>
        </w:tc>
        <w:tc>
          <w:tcPr>
            <w:tcW w:w="4214" w:type="dxa"/>
          </w:tcPr>
          <w:p w:rsidR="0071337F" w:rsidRDefault="0071337F">
            <w:r>
              <w:t>“It is those who oppose there simple requirements of justice who seek to complicate the problem.”</w:t>
            </w:r>
          </w:p>
        </w:tc>
      </w:tr>
      <w:tr w:rsidR="0071337F" w:rsidTr="006102B0">
        <w:tc>
          <w:tcPr>
            <w:tcW w:w="1638" w:type="dxa"/>
          </w:tcPr>
          <w:p w:rsidR="0071337F" w:rsidRDefault="0071337F">
            <w:r>
              <w:t>Vol. 5, No. 4</w:t>
            </w:r>
          </w:p>
        </w:tc>
        <w:tc>
          <w:tcPr>
            <w:tcW w:w="3960" w:type="dxa"/>
          </w:tcPr>
          <w:p w:rsidR="0071337F" w:rsidRDefault="0071337F">
            <w:r>
              <w:t>“Disunity in England” over India policies</w:t>
            </w:r>
          </w:p>
        </w:tc>
        <w:tc>
          <w:tcPr>
            <w:tcW w:w="4214" w:type="dxa"/>
          </w:tcPr>
          <w:p w:rsidR="0071337F" w:rsidRDefault="0071337F">
            <w:r>
              <w:t>“It is imperative for her [America] to exercise her tremendous influence now—before it is to late—and demand that Britain allow Gandhi full freedom to see his colleagues, and negotiate a settlement.”</w:t>
            </w:r>
          </w:p>
        </w:tc>
      </w:tr>
      <w:tr w:rsidR="0071337F" w:rsidTr="006102B0">
        <w:tc>
          <w:tcPr>
            <w:tcW w:w="1638" w:type="dxa"/>
          </w:tcPr>
          <w:p w:rsidR="0071337F" w:rsidRDefault="0071337F">
            <w:r>
              <w:t>Vol. 5, No. 5</w:t>
            </w:r>
          </w:p>
        </w:tc>
        <w:tc>
          <w:tcPr>
            <w:tcW w:w="3960" w:type="dxa"/>
          </w:tcPr>
          <w:p w:rsidR="0071337F" w:rsidRDefault="0071337F">
            <w:r>
              <w:t>Roosevelt on connections between the U.S. and Pacific</w:t>
            </w:r>
          </w:p>
        </w:tc>
        <w:tc>
          <w:tcPr>
            <w:tcW w:w="4214" w:type="dxa"/>
          </w:tcPr>
          <w:p w:rsidR="0071337F" w:rsidRDefault="0071337F">
            <w:r>
              <w:t>“Judged by its acts of commission, U.S. policy in the Pacific and neighboring areas is admirable; but there are many glaring omissions in it.”</w:t>
            </w:r>
          </w:p>
        </w:tc>
      </w:tr>
      <w:tr w:rsidR="0071337F" w:rsidTr="006102B0">
        <w:tc>
          <w:tcPr>
            <w:tcW w:w="1638" w:type="dxa"/>
          </w:tcPr>
          <w:p w:rsidR="0071337F" w:rsidRDefault="0071337F">
            <w:r>
              <w:t>Vol. 5, No. 6</w:t>
            </w:r>
          </w:p>
        </w:tc>
        <w:tc>
          <w:tcPr>
            <w:tcW w:w="3960" w:type="dxa"/>
          </w:tcPr>
          <w:p w:rsidR="0071337F" w:rsidRDefault="0071337F">
            <w:r>
              <w:t>Dumbarton Oaks Conference, internationalism and imperialism</w:t>
            </w:r>
          </w:p>
        </w:tc>
        <w:tc>
          <w:tcPr>
            <w:tcW w:w="4214" w:type="dxa"/>
          </w:tcPr>
          <w:p w:rsidR="0071337F" w:rsidRDefault="0071337F">
            <w:r>
              <w:t>“Meanwhile there are talks and plans for international organizations to usher in the millennium where there shall be no wars.”</w:t>
            </w:r>
          </w:p>
        </w:tc>
      </w:tr>
    </w:tbl>
    <w:p w:rsidR="005C2BFD" w:rsidRDefault="005C2BFD"/>
    <w:sectPr w:rsidR="005C2BFD" w:rsidSect="005C2BFD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0AFE"/>
    <w:rsid w:val="004832B3"/>
    <w:rsid w:val="004A0743"/>
    <w:rsid w:val="005C2BFD"/>
    <w:rsid w:val="006102B0"/>
    <w:rsid w:val="0071337F"/>
    <w:rsid w:val="008D1003"/>
    <w:rsid w:val="00943282"/>
    <w:rsid w:val="00A85B36"/>
    <w:rsid w:val="00D958B1"/>
    <w:rsid w:val="00E20AFE"/>
    <w:rsid w:val="00EF060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0A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E20AFE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862</Words>
  <Characters>4916</Characters>
  <Application>Microsoft Macintosh Word</Application>
  <DocSecurity>0</DocSecurity>
  <Lines>40</Lines>
  <Paragraphs>9</Paragraphs>
  <ScaleCrop>false</ScaleCrop>
  <Company>Dickinson College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Rebecca  Solnit</cp:lastModifiedBy>
  <cp:revision>7</cp:revision>
  <dcterms:created xsi:type="dcterms:W3CDTF">2011-10-11T13:53:00Z</dcterms:created>
  <dcterms:modified xsi:type="dcterms:W3CDTF">2011-10-11T17:36:00Z</dcterms:modified>
</cp:coreProperties>
</file>