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D42B2" w14:textId="77777777" w:rsidR="009373DD" w:rsidRPr="006A3FBE" w:rsidRDefault="009373DD" w:rsidP="009373DD">
      <w:pPr>
        <w:jc w:val="center"/>
        <w:rPr>
          <w:rFonts w:ascii="Arial" w:hAnsi="Arial" w:cs="Arial"/>
          <w:b/>
          <w:sz w:val="20"/>
          <w:szCs w:val="20"/>
        </w:rPr>
      </w:pPr>
      <w:bookmarkStart w:id="0" w:name="_GoBack"/>
      <w:bookmarkEnd w:id="0"/>
      <w:r w:rsidRPr="006A3FBE">
        <w:rPr>
          <w:rFonts w:ascii="Arial" w:hAnsi="Arial" w:cs="Arial"/>
          <w:b/>
          <w:sz w:val="20"/>
          <w:szCs w:val="20"/>
        </w:rPr>
        <w:t>Policy Studies at Dickinson College</w:t>
      </w:r>
    </w:p>
    <w:p w14:paraId="1D54792A" w14:textId="77777777" w:rsidR="009373DD" w:rsidRPr="006A3FBE" w:rsidRDefault="009373DD" w:rsidP="009373DD">
      <w:pPr>
        <w:jc w:val="center"/>
        <w:rPr>
          <w:rFonts w:ascii="Arial" w:hAnsi="Arial" w:cs="Arial"/>
          <w:b/>
          <w:sz w:val="20"/>
          <w:szCs w:val="20"/>
        </w:rPr>
      </w:pPr>
      <w:r w:rsidRPr="006A3FBE">
        <w:rPr>
          <w:rFonts w:ascii="Arial" w:hAnsi="Arial" w:cs="Arial"/>
          <w:b/>
          <w:sz w:val="20"/>
          <w:szCs w:val="20"/>
        </w:rPr>
        <w:t>A Ten-Year Review Report (2007-2018)</w:t>
      </w:r>
    </w:p>
    <w:p w14:paraId="7A3E90E8" w14:textId="77777777" w:rsidR="00C54F9B" w:rsidRPr="006A3FBE" w:rsidRDefault="00C54F9B" w:rsidP="009373DD">
      <w:pPr>
        <w:jc w:val="center"/>
        <w:rPr>
          <w:rFonts w:ascii="Arial" w:hAnsi="Arial" w:cs="Arial"/>
          <w:b/>
          <w:sz w:val="20"/>
          <w:szCs w:val="20"/>
        </w:rPr>
      </w:pPr>
    </w:p>
    <w:p w14:paraId="52C5CB1F" w14:textId="1F056AAA" w:rsidR="00DB5631" w:rsidRPr="006A3FBE" w:rsidRDefault="00DB5631" w:rsidP="0042555B">
      <w:pPr>
        <w:jc w:val="center"/>
        <w:rPr>
          <w:rFonts w:ascii="Arial" w:hAnsi="Arial" w:cs="Arial"/>
          <w:b/>
          <w:sz w:val="20"/>
          <w:szCs w:val="20"/>
        </w:rPr>
      </w:pPr>
      <w:r w:rsidRPr="006A3FBE">
        <w:rPr>
          <w:rFonts w:ascii="Arial" w:hAnsi="Arial" w:cs="Arial"/>
          <w:b/>
          <w:sz w:val="20"/>
          <w:szCs w:val="20"/>
        </w:rPr>
        <w:t>Introduction</w:t>
      </w:r>
    </w:p>
    <w:p w14:paraId="74453B6B" w14:textId="77777777" w:rsidR="00DB5631" w:rsidRPr="006A3FBE" w:rsidRDefault="00DB5631" w:rsidP="00E37765">
      <w:pPr>
        <w:rPr>
          <w:rFonts w:ascii="Arial" w:hAnsi="Arial" w:cs="Arial"/>
          <w:b/>
          <w:sz w:val="20"/>
          <w:szCs w:val="20"/>
        </w:rPr>
      </w:pPr>
    </w:p>
    <w:p w14:paraId="386085A2" w14:textId="1AF2E4BB" w:rsidR="00DB5631" w:rsidRPr="006A3FBE" w:rsidRDefault="00DB5631" w:rsidP="00DB5631">
      <w:pPr>
        <w:rPr>
          <w:rFonts w:ascii="Arial" w:hAnsi="Arial" w:cs="Arial"/>
          <w:sz w:val="20"/>
          <w:szCs w:val="20"/>
        </w:rPr>
      </w:pPr>
      <w:r w:rsidRPr="006A3FBE">
        <w:rPr>
          <w:rFonts w:ascii="Arial" w:hAnsi="Arial" w:cs="Arial"/>
          <w:sz w:val="20"/>
          <w:szCs w:val="20"/>
        </w:rPr>
        <w:t xml:space="preserve">Policy Studies is the program home for two different but related interdisciplinary majors: </w:t>
      </w:r>
      <w:r w:rsidRPr="006A3FBE">
        <w:rPr>
          <w:rFonts w:ascii="Arial" w:hAnsi="Arial" w:cs="Arial"/>
          <w:i/>
          <w:sz w:val="20"/>
          <w:szCs w:val="20"/>
        </w:rPr>
        <w:t>Policy Management</w:t>
      </w:r>
      <w:r w:rsidRPr="006A3FBE">
        <w:rPr>
          <w:rFonts w:ascii="Arial" w:hAnsi="Arial" w:cs="Arial"/>
          <w:sz w:val="20"/>
          <w:szCs w:val="20"/>
        </w:rPr>
        <w:t xml:space="preserve"> and </w:t>
      </w:r>
      <w:r w:rsidRPr="006A3FBE">
        <w:rPr>
          <w:rFonts w:ascii="Arial" w:hAnsi="Arial" w:cs="Arial"/>
          <w:i/>
          <w:sz w:val="20"/>
          <w:szCs w:val="20"/>
        </w:rPr>
        <w:t>Law &amp; Policy</w:t>
      </w:r>
      <w:r w:rsidRPr="006A3FBE">
        <w:rPr>
          <w:rFonts w:ascii="Arial" w:hAnsi="Arial" w:cs="Arial"/>
          <w:sz w:val="20"/>
          <w:szCs w:val="20"/>
        </w:rPr>
        <w:t xml:space="preserve">. Both majors integrate political, economic and ethical perspectives in the study of policy while also allowing students the opportunity </w:t>
      </w:r>
      <w:r w:rsidR="00F81C36">
        <w:rPr>
          <w:rFonts w:ascii="Arial" w:hAnsi="Arial" w:cs="Arial"/>
          <w:sz w:val="20"/>
          <w:szCs w:val="20"/>
        </w:rPr>
        <w:t xml:space="preserve">to </w:t>
      </w:r>
      <w:r w:rsidRPr="006A3FBE">
        <w:rPr>
          <w:rFonts w:ascii="Arial" w:hAnsi="Arial" w:cs="Arial"/>
          <w:sz w:val="20"/>
          <w:szCs w:val="20"/>
        </w:rPr>
        <w:t xml:space="preserve">explore their own individual areas of interest. </w:t>
      </w:r>
    </w:p>
    <w:p w14:paraId="69F36BFE" w14:textId="77777777" w:rsidR="00DB5631" w:rsidRPr="006A3FBE" w:rsidRDefault="00DB5631" w:rsidP="00DB5631">
      <w:pPr>
        <w:rPr>
          <w:rFonts w:ascii="Arial" w:hAnsi="Arial" w:cs="Arial"/>
          <w:sz w:val="20"/>
          <w:szCs w:val="20"/>
        </w:rPr>
      </w:pPr>
    </w:p>
    <w:p w14:paraId="3A82EECD" w14:textId="7422B25A" w:rsidR="00DB5631" w:rsidRPr="006A3FBE" w:rsidRDefault="00DB5631" w:rsidP="00DB5631">
      <w:pPr>
        <w:pStyle w:val="ListParagraph"/>
        <w:numPr>
          <w:ilvl w:val="0"/>
          <w:numId w:val="11"/>
        </w:numPr>
        <w:rPr>
          <w:rFonts w:cs="Arial"/>
          <w:szCs w:val="20"/>
        </w:rPr>
      </w:pPr>
      <w:r w:rsidRPr="006A3FBE">
        <w:rPr>
          <w:rFonts w:cs="Arial"/>
          <w:b/>
          <w:szCs w:val="20"/>
        </w:rPr>
        <w:t>Law &amp; Policy (LAWP):</w:t>
      </w:r>
      <w:r w:rsidRPr="006A3FBE">
        <w:rPr>
          <w:rFonts w:cs="Arial"/>
          <w:szCs w:val="20"/>
        </w:rPr>
        <w:t xml:space="preserve"> The LAWP major allows students to study law, legal institutions and legal processes in a broad social and political context. </w:t>
      </w:r>
      <w:r w:rsidR="00982C1A" w:rsidRPr="006A3FBE">
        <w:rPr>
          <w:rFonts w:cs="Arial"/>
          <w:szCs w:val="20"/>
        </w:rPr>
        <w:t>The focus of the major is directed toward the structural, theoretical and practical aspects of the legal system.</w:t>
      </w:r>
    </w:p>
    <w:p w14:paraId="4C100E28" w14:textId="77777777" w:rsidR="00DB5631" w:rsidRPr="006A3FBE" w:rsidRDefault="00DB5631" w:rsidP="00DB5631">
      <w:pPr>
        <w:rPr>
          <w:rFonts w:ascii="Arial" w:hAnsi="Arial" w:cs="Arial"/>
          <w:sz w:val="20"/>
          <w:szCs w:val="20"/>
        </w:rPr>
      </w:pPr>
    </w:p>
    <w:p w14:paraId="2DD9B9BA" w14:textId="0E7E02AD" w:rsidR="00DB5631" w:rsidRPr="006A3FBE" w:rsidRDefault="00DB5631" w:rsidP="00DB5631">
      <w:pPr>
        <w:pStyle w:val="ListParagraph"/>
        <w:numPr>
          <w:ilvl w:val="0"/>
          <w:numId w:val="11"/>
        </w:numPr>
        <w:rPr>
          <w:rFonts w:cs="Arial"/>
          <w:szCs w:val="20"/>
        </w:rPr>
      </w:pPr>
      <w:r w:rsidRPr="006A3FBE">
        <w:rPr>
          <w:rFonts w:cs="Arial"/>
          <w:b/>
          <w:szCs w:val="20"/>
        </w:rPr>
        <w:t>Policy Management (PMGT):</w:t>
      </w:r>
      <w:r w:rsidRPr="006A3FBE">
        <w:rPr>
          <w:rFonts w:cs="Arial"/>
          <w:szCs w:val="20"/>
        </w:rPr>
        <w:t xml:space="preserve">  The PMGT major involves the application of complex problem-solving skills across a wide array of policy domains. Majors evaluate the formulation, implementation and evaluation of policy in public, private, and non-profit sectors in both domestic and international contexts.</w:t>
      </w:r>
    </w:p>
    <w:p w14:paraId="090E4D17" w14:textId="77777777" w:rsidR="00DB5631" w:rsidRDefault="00DB5631" w:rsidP="00E37765">
      <w:pPr>
        <w:rPr>
          <w:rFonts w:ascii="Arial" w:hAnsi="Arial" w:cs="Arial"/>
          <w:b/>
          <w:sz w:val="20"/>
          <w:szCs w:val="20"/>
        </w:rPr>
      </w:pPr>
    </w:p>
    <w:p w14:paraId="625216C4" w14:textId="08752694" w:rsidR="001C77D7" w:rsidRDefault="001C77D7" w:rsidP="00E37765">
      <w:pPr>
        <w:rPr>
          <w:rFonts w:ascii="Arial" w:hAnsi="Arial" w:cs="Arial"/>
          <w:sz w:val="20"/>
          <w:szCs w:val="20"/>
        </w:rPr>
      </w:pPr>
      <w:r w:rsidRPr="001C77D7">
        <w:rPr>
          <w:rFonts w:ascii="Arial" w:hAnsi="Arial" w:cs="Arial"/>
          <w:sz w:val="20"/>
          <w:szCs w:val="20"/>
        </w:rPr>
        <w:t xml:space="preserve">Since the last 10-year review </w:t>
      </w:r>
      <w:r w:rsidR="0088536E">
        <w:rPr>
          <w:rFonts w:ascii="Arial" w:hAnsi="Arial" w:cs="Arial"/>
          <w:sz w:val="20"/>
          <w:szCs w:val="20"/>
        </w:rPr>
        <w:t xml:space="preserve">the number of students choosing to major </w:t>
      </w:r>
      <w:r w:rsidRPr="001C77D7">
        <w:rPr>
          <w:rFonts w:ascii="Arial" w:hAnsi="Arial" w:cs="Arial"/>
          <w:sz w:val="20"/>
          <w:szCs w:val="20"/>
        </w:rPr>
        <w:t xml:space="preserve">in </w:t>
      </w:r>
      <w:r w:rsidR="0088536E">
        <w:rPr>
          <w:rFonts w:ascii="Arial" w:hAnsi="Arial" w:cs="Arial"/>
          <w:sz w:val="20"/>
          <w:szCs w:val="20"/>
        </w:rPr>
        <w:t>Law &amp; Policy or Policy Management</w:t>
      </w:r>
      <w:r w:rsidRPr="001C77D7">
        <w:rPr>
          <w:rFonts w:ascii="Arial" w:hAnsi="Arial" w:cs="Arial"/>
          <w:sz w:val="20"/>
          <w:szCs w:val="20"/>
        </w:rPr>
        <w:t xml:space="preserve"> has ebbed and flowed from a </w:t>
      </w:r>
      <w:r w:rsidR="0088536E">
        <w:rPr>
          <w:rFonts w:ascii="Arial" w:hAnsi="Arial" w:cs="Arial"/>
          <w:sz w:val="20"/>
          <w:szCs w:val="20"/>
        </w:rPr>
        <w:t xml:space="preserve">combined </w:t>
      </w:r>
      <w:r w:rsidRPr="001C77D7">
        <w:rPr>
          <w:rFonts w:ascii="Arial" w:hAnsi="Arial" w:cs="Arial"/>
          <w:sz w:val="20"/>
          <w:szCs w:val="20"/>
        </w:rPr>
        <w:t>high of 45 (2007)</w:t>
      </w:r>
      <w:r>
        <w:rPr>
          <w:rFonts w:ascii="Arial" w:hAnsi="Arial" w:cs="Arial"/>
          <w:sz w:val="20"/>
          <w:szCs w:val="20"/>
        </w:rPr>
        <w:t xml:space="preserve"> to a </w:t>
      </w:r>
      <w:r w:rsidR="0088536E">
        <w:rPr>
          <w:rFonts w:ascii="Arial" w:hAnsi="Arial" w:cs="Arial"/>
          <w:sz w:val="20"/>
          <w:szCs w:val="20"/>
        </w:rPr>
        <w:t xml:space="preserve">combined </w:t>
      </w:r>
      <w:r>
        <w:rPr>
          <w:rFonts w:ascii="Arial" w:hAnsi="Arial" w:cs="Arial"/>
          <w:sz w:val="20"/>
          <w:szCs w:val="20"/>
        </w:rPr>
        <w:t>low of 14 (2011)</w:t>
      </w:r>
      <w:r w:rsidRPr="001C77D7">
        <w:rPr>
          <w:rFonts w:ascii="Arial" w:hAnsi="Arial" w:cs="Arial"/>
          <w:sz w:val="20"/>
          <w:szCs w:val="20"/>
        </w:rPr>
        <w:t xml:space="preserve">. </w:t>
      </w:r>
      <w:r w:rsidR="00CF626F">
        <w:rPr>
          <w:rFonts w:ascii="Arial" w:hAnsi="Arial" w:cs="Arial"/>
          <w:sz w:val="20"/>
          <w:szCs w:val="20"/>
        </w:rPr>
        <w:t xml:space="preserve">The average for the entire period, and for the last five years, has been </w:t>
      </w:r>
      <w:r w:rsidR="00691D9B">
        <w:rPr>
          <w:rFonts w:ascii="Arial" w:hAnsi="Arial" w:cs="Arial"/>
          <w:sz w:val="20"/>
          <w:szCs w:val="20"/>
        </w:rPr>
        <w:t>30</w:t>
      </w:r>
      <w:r w:rsidR="00CF626F">
        <w:rPr>
          <w:rFonts w:ascii="Arial" w:hAnsi="Arial" w:cs="Arial"/>
          <w:sz w:val="20"/>
          <w:szCs w:val="20"/>
        </w:rPr>
        <w:t xml:space="preserve">. </w:t>
      </w:r>
      <w:r>
        <w:rPr>
          <w:rFonts w:ascii="Arial" w:hAnsi="Arial" w:cs="Arial"/>
          <w:sz w:val="20"/>
          <w:szCs w:val="20"/>
        </w:rPr>
        <w:t>See Figure 1, below.</w:t>
      </w:r>
    </w:p>
    <w:p w14:paraId="5A004B6D" w14:textId="77777777" w:rsidR="001C77D7" w:rsidRDefault="001C77D7" w:rsidP="00E37765">
      <w:pPr>
        <w:rPr>
          <w:rFonts w:ascii="Arial" w:hAnsi="Arial" w:cs="Arial"/>
          <w:sz w:val="20"/>
          <w:szCs w:val="20"/>
        </w:rPr>
      </w:pPr>
    </w:p>
    <w:p w14:paraId="6BAF45EA" w14:textId="77777777" w:rsidR="00236203" w:rsidRDefault="00236203" w:rsidP="00E37765">
      <w:pPr>
        <w:rPr>
          <w:rFonts w:ascii="Arial" w:hAnsi="Arial" w:cs="Arial"/>
          <w:sz w:val="20"/>
          <w:szCs w:val="20"/>
        </w:rPr>
      </w:pPr>
    </w:p>
    <w:p w14:paraId="2070EEAE" w14:textId="26A09332" w:rsidR="001C77D7" w:rsidRDefault="001C77D7" w:rsidP="00E37765">
      <w:pPr>
        <w:rPr>
          <w:rFonts w:ascii="Arial" w:hAnsi="Arial" w:cs="Arial"/>
          <w:sz w:val="20"/>
          <w:szCs w:val="20"/>
        </w:rPr>
      </w:pPr>
      <w:r>
        <w:rPr>
          <w:rFonts w:ascii="Arial" w:hAnsi="Arial" w:cs="Arial"/>
          <w:sz w:val="20"/>
          <w:szCs w:val="20"/>
        </w:rPr>
        <w:t>Figure 1: Policy Studies Majors, 2007-2019</w:t>
      </w:r>
    </w:p>
    <w:p w14:paraId="5C01D9DF" w14:textId="77777777" w:rsidR="00691D9B" w:rsidRDefault="00691D9B" w:rsidP="00E37765">
      <w:pPr>
        <w:rPr>
          <w:rFonts w:ascii="Arial" w:hAnsi="Arial" w:cs="Arial"/>
          <w:sz w:val="20"/>
          <w:szCs w:val="20"/>
        </w:rPr>
      </w:pPr>
    </w:p>
    <w:p w14:paraId="1049A734" w14:textId="01615ACB" w:rsidR="00AD3BFA" w:rsidRDefault="00691D9B" w:rsidP="00E37765">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9586B6C" wp14:editId="63C6C0EF">
                <wp:simplePos x="0" y="0"/>
                <wp:positionH relativeFrom="column">
                  <wp:posOffset>4817110</wp:posOffset>
                </wp:positionH>
                <wp:positionV relativeFrom="paragraph">
                  <wp:posOffset>2832523</wp:posOffset>
                </wp:positionV>
                <wp:extent cx="45339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533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EAC0" w14:textId="52CBE7C2" w:rsidR="00691D9B" w:rsidRDefault="00691D9B">
                            <w:r>
                              <w:rPr>
                                <w:rFonts w:ascii="Arial" w:hAnsi="Arial" w:cs="Arial"/>
                                <w:sz w:val="16"/>
                                <w:szCs w:val="16"/>
                              </w:rPr>
                              <w:t>mean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586B6C" id="_x0000_t202" coordsize="21600,21600" o:spt="202" path="m0,0l0,21600,21600,21600,21600,0xe">
                <v:stroke joinstyle="miter"/>
                <v:path gradientshapeok="t" o:connecttype="rect"/>
              </v:shapetype>
              <v:shape id="Text Box 9" o:spid="_x0000_s1026" type="#_x0000_t202" style="position:absolute;margin-left:379.3pt;margin-top:223.05pt;width:35.7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AdPXYCAABYBQAADgAAAGRycy9lMm9Eb2MueG1srFTBbtswDL0P2D8Iuq9O0rRrgjpF1qLDgKIt&#10;1gw9K7KUGJNETWJiZ18/SnbSrNulwy42RT5S5COpy6vWGrZVIdbgSj48GXCmnISqdquSf1vcfrjg&#10;LKJwlTDgVMl3KvKr2ft3l42fqhGswVQqMAri4rTxJV8j+mlRRLlWVsQT8MqRUUOwAukYVkUVREPR&#10;rSlGg8F50UCofACpYiTtTWfksxxfayXxQeuokJmSU26YvyF/l+lbzC7FdBWEX9eyT0P8QxZW1I4u&#10;PYS6ESjYJtR/hLK1DBBB44kEW4DWtVS5BqpmOHhVzdNaeJVrIXKiP9AU/19Yeb99DKyuSj7hzAlL&#10;LVqoFtknaNkksdP4OCXQkycYtqSmLu/1kZSp6FYHm/5UDiM78bw7cJuCSVKOz05PJ2SRZBqNLs4H&#10;mfvixdmHiJ8VWJaEkgdqXWZUbO8iUiIE3UPSXQ5ua2Ny+4z7TUHATqNy/3vvVEeXb5ZwZ1TyMu6r&#10;0lR/Tjsp8uSpaxPYVtDMCCmVw1xxjkvohNJ091sce3xy7bJ6i/PBI98MDg/OtnYQMkuv0q6+71PW&#10;HZ74O6o7idgu276/S6h21N4A3XpEL29rasKdiPgoAu0D9Y12HB/oow00JYde4mwN4eff9AlPY0pW&#10;zhrar5LHHxsRFGfmi6MBngzH47SQ+TA++ziiQzi2LI8tbmOvgdoxpNfEyywmPJq9qAPYZ3oK5ulW&#10;Mgkn6e6S4168xm7r6SmRaj7PIFpBL/DOPXmZQid604gt2mcRfD+HSAN8D/tNFNNX49hhk6eD+QZB&#10;13lWE8Edqz3xtL55hPunJr0Px+eMenkQZ78AAAD//wMAUEsDBBQABgAIAAAAIQBN+rZ33wAAAAsB&#10;AAAPAAAAZHJzL2Rvd25yZXYueG1sTI/BTsMwDIbvSLxDZCRuLOnoSilNJwTiCtpgk7hljddWNE7V&#10;ZGt5e8wJjrY//f7+cj27XpxxDJ0nDclCgUCqve2o0fDx/nKTgwjRkDW9J9TwjQHW1eVFaQrrJ9rg&#10;eRsbwSEUCqOhjXEopAx1i86EhR+Q+Hb0ozORx7GRdjQTh7teLpXKpDMd8YfWDPjUYv21PTkNu9fj&#10;5z5Vb82zWw2Tn5Ukdy+1vr6aHx9ARJzjHwy/+qwOFTsd/IlsEL2Gu1WeMaohTbMEBBP5reJ2B97k&#10;ywRkVcr/HaofAAAA//8DAFBLAQItABQABgAIAAAAIQDkmcPA+wAAAOEBAAATAAAAAAAAAAAAAAAA&#10;AAAAAABbQ29udGVudF9UeXBlc10ueG1sUEsBAi0AFAAGAAgAAAAhACOyauHXAAAAlAEAAAsAAAAA&#10;AAAAAAAAAAAALAEAAF9yZWxzLy5yZWxzUEsBAi0AFAAGAAgAAAAhABMAHT12AgAAWAUAAA4AAAAA&#10;AAAAAAAAAAAALAIAAGRycy9lMm9Eb2MueG1sUEsBAi0AFAAGAAgAAAAhAE36tnffAAAACwEAAA8A&#10;AAAAAAAAAAAAAAAAzgQAAGRycy9kb3ducmV2LnhtbFBLBQYAAAAABAAEAPMAAADaBQAAAAA=&#10;" filled="f" stroked="f">
                <v:textbox>
                  <w:txbxContent>
                    <w:p w14:paraId="6D0CEAC0" w14:textId="52CBE7C2" w:rsidR="00691D9B" w:rsidRDefault="00691D9B">
                      <w:r>
                        <w:rPr>
                          <w:rFonts w:ascii="Arial" w:hAnsi="Arial" w:cs="Arial"/>
                          <w:sz w:val="16"/>
                          <w:szCs w:val="16"/>
                        </w:rPr>
                        <w:t>mean</w:t>
                      </w:r>
                    </w:p>
                  </w:txbxContent>
                </v:textbox>
              </v:shape>
            </w:pict>
          </mc:Fallback>
        </mc:AlternateContent>
      </w:r>
      <w:r>
        <w:rPr>
          <w:rFonts w:ascii="Arial" w:hAnsi="Arial" w:cs="Arial"/>
          <w:noProof/>
          <w:sz w:val="20"/>
          <w:szCs w:val="20"/>
        </w:rPr>
        <w:drawing>
          <wp:inline distT="0" distB="0" distL="0" distR="0" wp14:anchorId="0E5779D6" wp14:editId="6A9E752B">
            <wp:extent cx="5194935" cy="2878860"/>
            <wp:effectExtent l="0" t="0" r="0" b="0"/>
            <wp:docPr id="8" name="Picture 8" descr="Screen%20Shot%202017-11-29%20at%203.49.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11-29%20at%203.49.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7560" cy="2891398"/>
                    </a:xfrm>
                    <a:prstGeom prst="rect">
                      <a:avLst/>
                    </a:prstGeom>
                    <a:noFill/>
                    <a:ln>
                      <a:noFill/>
                    </a:ln>
                  </pic:spPr>
                </pic:pic>
              </a:graphicData>
            </a:graphic>
          </wp:inline>
        </w:drawing>
      </w:r>
      <w:r w:rsidR="00AD3BFA">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547"/>
        <w:gridCol w:w="547"/>
        <w:gridCol w:w="547"/>
        <w:gridCol w:w="547"/>
        <w:gridCol w:w="547"/>
        <w:gridCol w:w="547"/>
        <w:gridCol w:w="547"/>
        <w:gridCol w:w="547"/>
        <w:gridCol w:w="547"/>
        <w:gridCol w:w="547"/>
        <w:gridCol w:w="547"/>
        <w:gridCol w:w="547"/>
        <w:gridCol w:w="547"/>
      </w:tblGrid>
      <w:tr w:rsidR="00AD3BFA" w:rsidRPr="00AD3BFA" w14:paraId="1079CFA7" w14:textId="77777777" w:rsidTr="00AD3BFA">
        <w:tc>
          <w:tcPr>
            <w:tcW w:w="547" w:type="dxa"/>
          </w:tcPr>
          <w:p w14:paraId="700FC831" w14:textId="77777777" w:rsidR="00AD3BFA" w:rsidRPr="00AD3BFA" w:rsidRDefault="00AD3BFA" w:rsidP="00E37765">
            <w:pPr>
              <w:rPr>
                <w:rFonts w:ascii="Arial" w:hAnsi="Arial" w:cs="Arial"/>
                <w:sz w:val="16"/>
                <w:szCs w:val="16"/>
              </w:rPr>
            </w:pPr>
          </w:p>
        </w:tc>
        <w:tc>
          <w:tcPr>
            <w:tcW w:w="547" w:type="dxa"/>
          </w:tcPr>
          <w:p w14:paraId="040E207B" w14:textId="1983CB02" w:rsidR="00AD3BFA" w:rsidRPr="00AD3BFA" w:rsidRDefault="00AD3BFA" w:rsidP="00E37765">
            <w:pPr>
              <w:rPr>
                <w:rFonts w:ascii="Arial" w:hAnsi="Arial" w:cs="Arial"/>
                <w:sz w:val="16"/>
                <w:szCs w:val="16"/>
              </w:rPr>
            </w:pPr>
            <w:r w:rsidRPr="00AD3BFA">
              <w:rPr>
                <w:rFonts w:ascii="Arial" w:hAnsi="Arial" w:cs="Arial"/>
                <w:sz w:val="16"/>
                <w:szCs w:val="16"/>
              </w:rPr>
              <w:t>‘07</w:t>
            </w:r>
          </w:p>
        </w:tc>
        <w:tc>
          <w:tcPr>
            <w:tcW w:w="547" w:type="dxa"/>
          </w:tcPr>
          <w:p w14:paraId="2D00B5CC" w14:textId="0FDF7E78" w:rsidR="00AD3BFA" w:rsidRPr="00AD3BFA" w:rsidRDefault="00AD3BFA" w:rsidP="00E37765">
            <w:pPr>
              <w:rPr>
                <w:rFonts w:ascii="Arial" w:hAnsi="Arial" w:cs="Arial"/>
                <w:sz w:val="16"/>
                <w:szCs w:val="16"/>
              </w:rPr>
            </w:pPr>
            <w:r w:rsidRPr="00AD3BFA">
              <w:rPr>
                <w:rFonts w:ascii="Arial" w:hAnsi="Arial" w:cs="Arial"/>
                <w:sz w:val="16"/>
                <w:szCs w:val="16"/>
              </w:rPr>
              <w:t>‘08</w:t>
            </w:r>
          </w:p>
        </w:tc>
        <w:tc>
          <w:tcPr>
            <w:tcW w:w="547" w:type="dxa"/>
          </w:tcPr>
          <w:p w14:paraId="0F4B25E9" w14:textId="27502D5C" w:rsidR="00AD3BFA" w:rsidRPr="00AD3BFA" w:rsidRDefault="00AD3BFA" w:rsidP="00E37765">
            <w:pPr>
              <w:rPr>
                <w:rFonts w:ascii="Arial" w:hAnsi="Arial" w:cs="Arial"/>
                <w:sz w:val="16"/>
                <w:szCs w:val="16"/>
              </w:rPr>
            </w:pPr>
            <w:r w:rsidRPr="00AD3BFA">
              <w:rPr>
                <w:rFonts w:ascii="Arial" w:hAnsi="Arial" w:cs="Arial"/>
                <w:sz w:val="16"/>
                <w:szCs w:val="16"/>
              </w:rPr>
              <w:t>‘09</w:t>
            </w:r>
          </w:p>
        </w:tc>
        <w:tc>
          <w:tcPr>
            <w:tcW w:w="547" w:type="dxa"/>
          </w:tcPr>
          <w:p w14:paraId="50FA041B" w14:textId="08533C07" w:rsidR="00AD3BFA" w:rsidRPr="00AD3BFA" w:rsidRDefault="00AD3BFA" w:rsidP="00E37765">
            <w:pPr>
              <w:rPr>
                <w:rFonts w:ascii="Arial" w:hAnsi="Arial" w:cs="Arial"/>
                <w:sz w:val="16"/>
                <w:szCs w:val="16"/>
              </w:rPr>
            </w:pPr>
            <w:r w:rsidRPr="00AD3BFA">
              <w:rPr>
                <w:rFonts w:ascii="Arial" w:hAnsi="Arial" w:cs="Arial"/>
                <w:sz w:val="16"/>
                <w:szCs w:val="16"/>
              </w:rPr>
              <w:t>‘10</w:t>
            </w:r>
          </w:p>
        </w:tc>
        <w:tc>
          <w:tcPr>
            <w:tcW w:w="547" w:type="dxa"/>
          </w:tcPr>
          <w:p w14:paraId="227C5CF2" w14:textId="7919D8B1" w:rsidR="00AD3BFA" w:rsidRPr="00AD3BFA" w:rsidRDefault="00AD3BFA" w:rsidP="00E37765">
            <w:pPr>
              <w:rPr>
                <w:rFonts w:ascii="Arial" w:hAnsi="Arial" w:cs="Arial"/>
                <w:sz w:val="16"/>
                <w:szCs w:val="16"/>
              </w:rPr>
            </w:pPr>
            <w:r w:rsidRPr="00AD3BFA">
              <w:rPr>
                <w:rFonts w:ascii="Arial" w:hAnsi="Arial" w:cs="Arial"/>
                <w:sz w:val="16"/>
                <w:szCs w:val="16"/>
              </w:rPr>
              <w:t>‘11</w:t>
            </w:r>
          </w:p>
        </w:tc>
        <w:tc>
          <w:tcPr>
            <w:tcW w:w="547" w:type="dxa"/>
          </w:tcPr>
          <w:p w14:paraId="1806814A" w14:textId="5B3C2706" w:rsidR="00AD3BFA" w:rsidRPr="00AD3BFA" w:rsidRDefault="00AD3BFA" w:rsidP="00E37765">
            <w:pPr>
              <w:rPr>
                <w:rFonts w:ascii="Arial" w:hAnsi="Arial" w:cs="Arial"/>
                <w:sz w:val="16"/>
                <w:szCs w:val="16"/>
              </w:rPr>
            </w:pPr>
            <w:r w:rsidRPr="00AD3BFA">
              <w:rPr>
                <w:rFonts w:ascii="Arial" w:hAnsi="Arial" w:cs="Arial"/>
                <w:sz w:val="16"/>
                <w:szCs w:val="16"/>
              </w:rPr>
              <w:t>‘12</w:t>
            </w:r>
          </w:p>
        </w:tc>
        <w:tc>
          <w:tcPr>
            <w:tcW w:w="547" w:type="dxa"/>
          </w:tcPr>
          <w:p w14:paraId="4C9AB166" w14:textId="1E3079E4" w:rsidR="00AD3BFA" w:rsidRPr="00AD3BFA" w:rsidRDefault="00AD3BFA" w:rsidP="00E37765">
            <w:pPr>
              <w:rPr>
                <w:rFonts w:ascii="Arial" w:hAnsi="Arial" w:cs="Arial"/>
                <w:sz w:val="16"/>
                <w:szCs w:val="16"/>
              </w:rPr>
            </w:pPr>
            <w:r w:rsidRPr="00AD3BFA">
              <w:rPr>
                <w:rFonts w:ascii="Arial" w:hAnsi="Arial" w:cs="Arial"/>
                <w:sz w:val="16"/>
                <w:szCs w:val="16"/>
              </w:rPr>
              <w:t>‘13</w:t>
            </w:r>
          </w:p>
        </w:tc>
        <w:tc>
          <w:tcPr>
            <w:tcW w:w="547" w:type="dxa"/>
          </w:tcPr>
          <w:p w14:paraId="659474C3" w14:textId="65907E33" w:rsidR="00AD3BFA" w:rsidRPr="00AD3BFA" w:rsidRDefault="00691D9B" w:rsidP="00E37765">
            <w:pPr>
              <w:rPr>
                <w:rFonts w:ascii="Arial" w:hAnsi="Arial" w:cs="Arial"/>
                <w:sz w:val="16"/>
                <w:szCs w:val="16"/>
              </w:rPr>
            </w:pPr>
            <w:r>
              <w:rPr>
                <w:rFonts w:ascii="Arial" w:hAnsi="Arial" w:cs="Arial"/>
                <w:sz w:val="16"/>
                <w:szCs w:val="16"/>
              </w:rPr>
              <w:t xml:space="preserve"> </w:t>
            </w:r>
            <w:r w:rsidR="00AD3BFA" w:rsidRPr="00AD3BFA">
              <w:rPr>
                <w:rFonts w:ascii="Arial" w:hAnsi="Arial" w:cs="Arial"/>
                <w:sz w:val="16"/>
                <w:szCs w:val="16"/>
              </w:rPr>
              <w:t>‘14</w:t>
            </w:r>
          </w:p>
        </w:tc>
        <w:tc>
          <w:tcPr>
            <w:tcW w:w="547" w:type="dxa"/>
          </w:tcPr>
          <w:p w14:paraId="0B504D76" w14:textId="23F694CE" w:rsidR="00AD3BFA" w:rsidRPr="00AD3BFA" w:rsidRDefault="00AD3BFA" w:rsidP="00E37765">
            <w:pPr>
              <w:rPr>
                <w:rFonts w:ascii="Arial" w:hAnsi="Arial" w:cs="Arial"/>
                <w:sz w:val="16"/>
                <w:szCs w:val="16"/>
              </w:rPr>
            </w:pPr>
            <w:r w:rsidRPr="00AD3BFA">
              <w:rPr>
                <w:rFonts w:ascii="Arial" w:hAnsi="Arial" w:cs="Arial"/>
                <w:sz w:val="16"/>
                <w:szCs w:val="16"/>
              </w:rPr>
              <w:t>‘15</w:t>
            </w:r>
          </w:p>
        </w:tc>
        <w:tc>
          <w:tcPr>
            <w:tcW w:w="547" w:type="dxa"/>
          </w:tcPr>
          <w:p w14:paraId="22B85B92" w14:textId="73464C15" w:rsidR="00AD3BFA" w:rsidRPr="00AD3BFA" w:rsidRDefault="00691D9B" w:rsidP="00E37765">
            <w:pPr>
              <w:rPr>
                <w:rFonts w:ascii="Arial" w:hAnsi="Arial" w:cs="Arial"/>
                <w:sz w:val="16"/>
                <w:szCs w:val="16"/>
              </w:rPr>
            </w:pPr>
            <w:r>
              <w:rPr>
                <w:rFonts w:ascii="Arial" w:hAnsi="Arial" w:cs="Arial"/>
                <w:sz w:val="16"/>
                <w:szCs w:val="16"/>
              </w:rPr>
              <w:t xml:space="preserve"> </w:t>
            </w:r>
            <w:r w:rsidR="00AD3BFA" w:rsidRPr="00AD3BFA">
              <w:rPr>
                <w:rFonts w:ascii="Arial" w:hAnsi="Arial" w:cs="Arial"/>
                <w:sz w:val="16"/>
                <w:szCs w:val="16"/>
              </w:rPr>
              <w:t>‘16</w:t>
            </w:r>
          </w:p>
        </w:tc>
        <w:tc>
          <w:tcPr>
            <w:tcW w:w="547" w:type="dxa"/>
          </w:tcPr>
          <w:p w14:paraId="159DB041" w14:textId="6AE1AE7F" w:rsidR="00AD3BFA" w:rsidRPr="00AD3BFA" w:rsidRDefault="00691D9B" w:rsidP="00E37765">
            <w:pPr>
              <w:rPr>
                <w:rFonts w:ascii="Arial" w:hAnsi="Arial" w:cs="Arial"/>
                <w:sz w:val="16"/>
                <w:szCs w:val="16"/>
              </w:rPr>
            </w:pPr>
            <w:r>
              <w:rPr>
                <w:rFonts w:ascii="Arial" w:hAnsi="Arial" w:cs="Arial"/>
                <w:sz w:val="16"/>
                <w:szCs w:val="16"/>
              </w:rPr>
              <w:t xml:space="preserve"> </w:t>
            </w:r>
            <w:r w:rsidR="00AD3BFA" w:rsidRPr="00AD3BFA">
              <w:rPr>
                <w:rFonts w:ascii="Arial" w:hAnsi="Arial" w:cs="Arial"/>
                <w:sz w:val="16"/>
                <w:szCs w:val="16"/>
              </w:rPr>
              <w:t>‘17</w:t>
            </w:r>
          </w:p>
        </w:tc>
        <w:tc>
          <w:tcPr>
            <w:tcW w:w="547" w:type="dxa"/>
          </w:tcPr>
          <w:p w14:paraId="5D7F7AA3" w14:textId="6EF03B7D" w:rsidR="00AD3BFA" w:rsidRPr="00AD3BFA" w:rsidRDefault="00691D9B" w:rsidP="00E37765">
            <w:pPr>
              <w:rPr>
                <w:rFonts w:ascii="Arial" w:hAnsi="Arial" w:cs="Arial"/>
                <w:sz w:val="16"/>
                <w:szCs w:val="16"/>
              </w:rPr>
            </w:pPr>
            <w:r>
              <w:rPr>
                <w:rFonts w:ascii="Arial" w:hAnsi="Arial" w:cs="Arial"/>
                <w:sz w:val="16"/>
                <w:szCs w:val="16"/>
              </w:rPr>
              <w:t xml:space="preserve"> </w:t>
            </w:r>
            <w:r w:rsidR="00AD3BFA" w:rsidRPr="00AD3BFA">
              <w:rPr>
                <w:rFonts w:ascii="Arial" w:hAnsi="Arial" w:cs="Arial"/>
                <w:sz w:val="16"/>
                <w:szCs w:val="16"/>
              </w:rPr>
              <w:t>‘18</w:t>
            </w:r>
          </w:p>
        </w:tc>
        <w:tc>
          <w:tcPr>
            <w:tcW w:w="547" w:type="dxa"/>
          </w:tcPr>
          <w:p w14:paraId="7E90B4EC" w14:textId="71697014" w:rsidR="00AD3BFA" w:rsidRPr="00AD3BFA" w:rsidRDefault="00691D9B" w:rsidP="00691D9B">
            <w:pPr>
              <w:rPr>
                <w:rFonts w:ascii="Arial" w:hAnsi="Arial" w:cs="Arial"/>
                <w:sz w:val="16"/>
                <w:szCs w:val="16"/>
              </w:rPr>
            </w:pPr>
            <w:r>
              <w:rPr>
                <w:rFonts w:ascii="Arial" w:hAnsi="Arial" w:cs="Arial"/>
                <w:sz w:val="16"/>
                <w:szCs w:val="16"/>
              </w:rPr>
              <w:t xml:space="preserve"> ’</w:t>
            </w:r>
            <w:r w:rsidR="00AD3BFA" w:rsidRPr="00AD3BFA">
              <w:rPr>
                <w:rFonts w:ascii="Arial" w:hAnsi="Arial" w:cs="Arial"/>
                <w:sz w:val="16"/>
                <w:szCs w:val="16"/>
              </w:rPr>
              <w:t>19</w:t>
            </w:r>
            <w:r>
              <w:rPr>
                <w:rFonts w:ascii="Arial" w:hAnsi="Arial" w:cs="Arial"/>
                <w:sz w:val="16"/>
                <w:szCs w:val="16"/>
              </w:rPr>
              <w:t xml:space="preserve">       </w:t>
            </w:r>
          </w:p>
        </w:tc>
      </w:tr>
    </w:tbl>
    <w:p w14:paraId="5EA0DEC8" w14:textId="4404A601" w:rsidR="00AD3BFA" w:rsidRPr="001C77D7" w:rsidRDefault="00AD3BFA" w:rsidP="00E37765">
      <w:pPr>
        <w:rPr>
          <w:rFonts w:ascii="Arial" w:hAnsi="Arial" w:cs="Arial"/>
          <w:sz w:val="20"/>
          <w:szCs w:val="20"/>
        </w:rPr>
      </w:pPr>
    </w:p>
    <w:p w14:paraId="3E1A14E0" w14:textId="410C0C93" w:rsidR="00236203" w:rsidRDefault="00236203" w:rsidP="0042555B">
      <w:pPr>
        <w:jc w:val="center"/>
        <w:rPr>
          <w:rFonts w:ascii="Arial" w:hAnsi="Arial" w:cs="Arial"/>
          <w:b/>
          <w:sz w:val="20"/>
          <w:szCs w:val="20"/>
        </w:rPr>
      </w:pPr>
    </w:p>
    <w:p w14:paraId="5C773DF3" w14:textId="77777777" w:rsidR="00691D9B" w:rsidRDefault="00691D9B">
      <w:pPr>
        <w:rPr>
          <w:rFonts w:ascii="Arial" w:hAnsi="Arial" w:cs="Arial"/>
          <w:b/>
          <w:sz w:val="20"/>
          <w:szCs w:val="20"/>
        </w:rPr>
      </w:pPr>
      <w:r>
        <w:rPr>
          <w:rFonts w:ascii="Arial" w:hAnsi="Arial" w:cs="Arial"/>
          <w:b/>
          <w:sz w:val="20"/>
          <w:szCs w:val="20"/>
        </w:rPr>
        <w:br w:type="page"/>
      </w:r>
    </w:p>
    <w:p w14:paraId="136DD151" w14:textId="4E102564" w:rsidR="00E37765" w:rsidRPr="006A3FBE" w:rsidRDefault="00E37765" w:rsidP="0042555B">
      <w:pPr>
        <w:jc w:val="center"/>
        <w:rPr>
          <w:rFonts w:ascii="Arial" w:hAnsi="Arial" w:cs="Arial"/>
          <w:b/>
          <w:sz w:val="20"/>
          <w:szCs w:val="20"/>
        </w:rPr>
      </w:pPr>
      <w:r w:rsidRPr="006A3FBE">
        <w:rPr>
          <w:rFonts w:ascii="Arial" w:hAnsi="Arial" w:cs="Arial"/>
          <w:b/>
          <w:sz w:val="20"/>
          <w:szCs w:val="20"/>
        </w:rPr>
        <w:lastRenderedPageBreak/>
        <w:t>S</w:t>
      </w:r>
      <w:r w:rsidR="00C54F9B" w:rsidRPr="006A3FBE">
        <w:rPr>
          <w:rFonts w:ascii="Arial" w:hAnsi="Arial" w:cs="Arial"/>
          <w:b/>
          <w:sz w:val="20"/>
          <w:szCs w:val="20"/>
        </w:rPr>
        <w:t>elf-study narrative</w:t>
      </w:r>
    </w:p>
    <w:p w14:paraId="76FB52BB" w14:textId="77777777" w:rsidR="0035531C" w:rsidRPr="006A3FBE" w:rsidRDefault="0035531C" w:rsidP="00E37765">
      <w:pPr>
        <w:rPr>
          <w:rFonts w:ascii="Arial" w:hAnsi="Arial" w:cs="Arial"/>
          <w:b/>
          <w:sz w:val="20"/>
          <w:szCs w:val="20"/>
        </w:rPr>
      </w:pPr>
    </w:p>
    <w:p w14:paraId="5A714943" w14:textId="09EBEDE4" w:rsidR="0042555B" w:rsidRPr="006A3FBE" w:rsidRDefault="0042555B" w:rsidP="00E37765">
      <w:pPr>
        <w:rPr>
          <w:rFonts w:ascii="Arial" w:hAnsi="Arial" w:cs="Arial"/>
          <w:b/>
          <w:sz w:val="20"/>
          <w:szCs w:val="20"/>
        </w:rPr>
      </w:pPr>
      <w:r w:rsidRPr="006A3FBE">
        <w:rPr>
          <w:rFonts w:ascii="Arial" w:hAnsi="Arial" w:cs="Arial"/>
          <w:b/>
          <w:sz w:val="20"/>
          <w:szCs w:val="20"/>
        </w:rPr>
        <w:t xml:space="preserve">1. Policy program and curriculum </w:t>
      </w:r>
    </w:p>
    <w:p w14:paraId="626F1C9E" w14:textId="77777777" w:rsidR="0042555B" w:rsidRPr="006A3FBE" w:rsidRDefault="0042555B" w:rsidP="00E37765">
      <w:pPr>
        <w:rPr>
          <w:rFonts w:ascii="Arial" w:hAnsi="Arial" w:cs="Arial"/>
          <w:b/>
          <w:sz w:val="20"/>
          <w:szCs w:val="20"/>
        </w:rPr>
      </w:pPr>
    </w:p>
    <w:p w14:paraId="02E70E02" w14:textId="7511178C" w:rsidR="0042555B" w:rsidRPr="006A3FBE" w:rsidRDefault="0042555B" w:rsidP="0042555B">
      <w:pPr>
        <w:rPr>
          <w:rFonts w:ascii="Arial" w:hAnsi="Arial" w:cs="Arial"/>
          <w:b/>
          <w:sz w:val="20"/>
          <w:szCs w:val="20"/>
        </w:rPr>
      </w:pPr>
      <w:r w:rsidRPr="006A3FBE">
        <w:rPr>
          <w:rFonts w:ascii="Arial" w:hAnsi="Arial" w:cs="Arial"/>
          <w:b/>
          <w:sz w:val="20"/>
          <w:szCs w:val="20"/>
        </w:rPr>
        <w:t>1a. Strengths and innovation</w:t>
      </w:r>
    </w:p>
    <w:p w14:paraId="5BA9CEA9" w14:textId="77777777" w:rsidR="0042555B" w:rsidRPr="006A3FBE" w:rsidRDefault="0042555B" w:rsidP="00E37765">
      <w:pPr>
        <w:rPr>
          <w:rFonts w:ascii="Arial" w:hAnsi="Arial" w:cs="Arial"/>
          <w:b/>
          <w:sz w:val="20"/>
          <w:szCs w:val="20"/>
        </w:rPr>
      </w:pPr>
    </w:p>
    <w:p w14:paraId="78ACD35F" w14:textId="3546600B" w:rsidR="00D428AD" w:rsidRPr="006A3FBE" w:rsidRDefault="00DF1620" w:rsidP="00436386">
      <w:pPr>
        <w:rPr>
          <w:rFonts w:ascii="Arial" w:hAnsi="Arial" w:cs="Arial"/>
          <w:sz w:val="20"/>
          <w:szCs w:val="20"/>
        </w:rPr>
      </w:pPr>
      <w:r w:rsidRPr="006A3FBE">
        <w:rPr>
          <w:rFonts w:ascii="Arial" w:hAnsi="Arial" w:cs="Arial"/>
          <w:sz w:val="20"/>
          <w:szCs w:val="20"/>
        </w:rPr>
        <w:t>P</w:t>
      </w:r>
      <w:r w:rsidR="00D428AD" w:rsidRPr="006A3FBE">
        <w:rPr>
          <w:rFonts w:ascii="Arial" w:hAnsi="Arial" w:cs="Arial"/>
          <w:sz w:val="20"/>
          <w:szCs w:val="20"/>
        </w:rPr>
        <w:t xml:space="preserve">olicy </w:t>
      </w:r>
      <w:r w:rsidRPr="006A3FBE">
        <w:rPr>
          <w:rFonts w:ascii="Arial" w:hAnsi="Arial" w:cs="Arial"/>
          <w:sz w:val="20"/>
          <w:szCs w:val="20"/>
        </w:rPr>
        <w:t>S</w:t>
      </w:r>
      <w:r w:rsidR="00D428AD" w:rsidRPr="006A3FBE">
        <w:rPr>
          <w:rFonts w:ascii="Arial" w:hAnsi="Arial" w:cs="Arial"/>
          <w:sz w:val="20"/>
          <w:szCs w:val="20"/>
        </w:rPr>
        <w:t xml:space="preserve">tudies is </w:t>
      </w:r>
      <w:r w:rsidR="006D0B3B" w:rsidRPr="006A3FBE">
        <w:rPr>
          <w:rFonts w:ascii="Arial" w:hAnsi="Arial" w:cs="Arial"/>
          <w:sz w:val="20"/>
          <w:szCs w:val="20"/>
        </w:rPr>
        <w:t>arguably</w:t>
      </w:r>
      <w:r w:rsidR="00D428AD" w:rsidRPr="006A3FBE">
        <w:rPr>
          <w:rFonts w:ascii="Arial" w:hAnsi="Arial" w:cs="Arial"/>
          <w:sz w:val="20"/>
          <w:szCs w:val="20"/>
        </w:rPr>
        <w:t xml:space="preserve"> the </w:t>
      </w:r>
      <w:r w:rsidRPr="006A3FBE">
        <w:rPr>
          <w:rFonts w:ascii="Arial" w:hAnsi="Arial" w:cs="Arial"/>
          <w:sz w:val="20"/>
          <w:szCs w:val="20"/>
        </w:rPr>
        <w:t xml:space="preserve">academic </w:t>
      </w:r>
      <w:r w:rsidR="00D428AD" w:rsidRPr="006A3FBE">
        <w:rPr>
          <w:rFonts w:ascii="Arial" w:hAnsi="Arial" w:cs="Arial"/>
          <w:sz w:val="20"/>
          <w:szCs w:val="20"/>
        </w:rPr>
        <w:t xml:space="preserve">program on campus that </w:t>
      </w:r>
      <w:r w:rsidRPr="006A3FBE">
        <w:rPr>
          <w:rFonts w:ascii="Arial" w:hAnsi="Arial" w:cs="Arial"/>
          <w:sz w:val="20"/>
          <w:szCs w:val="20"/>
        </w:rPr>
        <w:t>best</w:t>
      </w:r>
      <w:r w:rsidR="00D428AD" w:rsidRPr="006A3FBE">
        <w:rPr>
          <w:rFonts w:ascii="Arial" w:hAnsi="Arial" w:cs="Arial"/>
          <w:sz w:val="20"/>
          <w:szCs w:val="20"/>
        </w:rPr>
        <w:t xml:space="preserve"> exemplifies the most enduring and distinctive </w:t>
      </w:r>
      <w:r w:rsidR="00E0623D" w:rsidRPr="006A3FBE">
        <w:rPr>
          <w:rFonts w:ascii="Arial" w:hAnsi="Arial" w:cs="Arial"/>
          <w:sz w:val="20"/>
          <w:szCs w:val="20"/>
        </w:rPr>
        <w:t>dimension</w:t>
      </w:r>
      <w:r w:rsidR="00D428AD" w:rsidRPr="006A3FBE">
        <w:rPr>
          <w:rFonts w:ascii="Arial" w:hAnsi="Arial" w:cs="Arial"/>
          <w:sz w:val="20"/>
          <w:szCs w:val="20"/>
        </w:rPr>
        <w:t xml:space="preserve"> of Dickinson College</w:t>
      </w:r>
      <w:r w:rsidR="00E0623D" w:rsidRPr="006A3FBE">
        <w:rPr>
          <w:rFonts w:ascii="Arial" w:hAnsi="Arial" w:cs="Arial"/>
          <w:sz w:val="20"/>
          <w:szCs w:val="20"/>
        </w:rPr>
        <w:t>’s mission – to provide a</w:t>
      </w:r>
      <w:r w:rsidR="00D428AD" w:rsidRPr="006A3FBE">
        <w:rPr>
          <w:rFonts w:ascii="Arial" w:hAnsi="Arial" w:cs="Arial"/>
          <w:sz w:val="20"/>
          <w:szCs w:val="20"/>
        </w:rPr>
        <w:t xml:space="preserve"> </w:t>
      </w:r>
      <w:r w:rsidR="00E0623D" w:rsidRPr="00691D9B">
        <w:rPr>
          <w:rFonts w:ascii="Arial" w:hAnsi="Arial" w:cs="Arial"/>
          <w:i/>
          <w:sz w:val="20"/>
          <w:szCs w:val="20"/>
        </w:rPr>
        <w:t>u</w:t>
      </w:r>
      <w:r w:rsidR="00D428AD" w:rsidRPr="00691D9B">
        <w:rPr>
          <w:rFonts w:ascii="Arial" w:hAnsi="Arial" w:cs="Arial"/>
          <w:i/>
          <w:sz w:val="20"/>
          <w:szCs w:val="20"/>
        </w:rPr>
        <w:t>seful</w:t>
      </w:r>
      <w:r w:rsidR="00D428AD" w:rsidRPr="006A3FBE">
        <w:rPr>
          <w:rFonts w:ascii="Arial" w:hAnsi="Arial" w:cs="Arial"/>
          <w:i/>
          <w:sz w:val="20"/>
          <w:szCs w:val="20"/>
        </w:rPr>
        <w:t xml:space="preserve"> education</w:t>
      </w:r>
      <w:r w:rsidR="00D428AD" w:rsidRPr="006A3FBE">
        <w:rPr>
          <w:rFonts w:ascii="Arial" w:hAnsi="Arial" w:cs="Arial"/>
          <w:sz w:val="20"/>
          <w:szCs w:val="20"/>
        </w:rPr>
        <w:t xml:space="preserve">. The idea that the pursuit of knowledge, something traditionally valued for its own sake, should also be pursued for its applicable purposes is one that dates to the writings of </w:t>
      </w:r>
      <w:r w:rsidR="00F81C36">
        <w:rPr>
          <w:rFonts w:ascii="Arial" w:hAnsi="Arial" w:cs="Arial"/>
          <w:sz w:val="20"/>
          <w:szCs w:val="20"/>
        </w:rPr>
        <w:t xml:space="preserve">the </w:t>
      </w:r>
      <w:r w:rsidR="00D428AD" w:rsidRPr="006A3FBE">
        <w:rPr>
          <w:rFonts w:ascii="Arial" w:hAnsi="Arial" w:cs="Arial"/>
          <w:sz w:val="20"/>
          <w:szCs w:val="20"/>
        </w:rPr>
        <w:t>college’s founder</w:t>
      </w:r>
      <w:r w:rsidR="00691D9B">
        <w:rPr>
          <w:rFonts w:ascii="Arial" w:hAnsi="Arial" w:cs="Arial"/>
          <w:sz w:val="20"/>
          <w:szCs w:val="20"/>
        </w:rPr>
        <w:t xml:space="preserve"> -- </w:t>
      </w:r>
      <w:r w:rsidR="00D428AD" w:rsidRPr="006A3FBE">
        <w:rPr>
          <w:rFonts w:ascii="Arial" w:hAnsi="Arial" w:cs="Arial"/>
          <w:sz w:val="20"/>
          <w:szCs w:val="20"/>
        </w:rPr>
        <w:t>Benjamin Rush</w:t>
      </w:r>
      <w:r w:rsidR="00436386" w:rsidRPr="006A3FBE">
        <w:rPr>
          <w:rFonts w:ascii="Arial" w:hAnsi="Arial" w:cs="Arial"/>
          <w:sz w:val="20"/>
          <w:szCs w:val="20"/>
        </w:rPr>
        <w:t xml:space="preserve"> </w:t>
      </w:r>
      <w:r w:rsidR="00691D9B">
        <w:rPr>
          <w:rFonts w:ascii="Arial" w:hAnsi="Arial" w:cs="Arial"/>
          <w:sz w:val="20"/>
          <w:szCs w:val="20"/>
        </w:rPr>
        <w:t xml:space="preserve">-- </w:t>
      </w:r>
      <w:r w:rsidR="00436386" w:rsidRPr="006A3FBE">
        <w:rPr>
          <w:rFonts w:ascii="Arial" w:hAnsi="Arial" w:cs="Arial"/>
          <w:sz w:val="20"/>
          <w:szCs w:val="20"/>
        </w:rPr>
        <w:t xml:space="preserve">and </w:t>
      </w:r>
      <w:r w:rsidR="00D428AD" w:rsidRPr="006A3FBE">
        <w:rPr>
          <w:rFonts w:ascii="Arial" w:hAnsi="Arial" w:cs="Arial"/>
          <w:sz w:val="20"/>
          <w:szCs w:val="20"/>
        </w:rPr>
        <w:t xml:space="preserve">takes center stage in documents that articulate Dickinson’s identity: </w:t>
      </w:r>
    </w:p>
    <w:p w14:paraId="411CFA8A" w14:textId="77777777" w:rsidR="00B71FB4" w:rsidRPr="006A3FBE" w:rsidRDefault="00B71FB4" w:rsidP="00436386">
      <w:pPr>
        <w:rPr>
          <w:rFonts w:ascii="Arial" w:hAnsi="Arial" w:cs="Arial"/>
          <w:sz w:val="20"/>
          <w:szCs w:val="20"/>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B71FB4" w:rsidRPr="006A3FBE" w14:paraId="7E02C7EE" w14:textId="77777777" w:rsidTr="00FC268D">
        <w:tc>
          <w:tcPr>
            <w:tcW w:w="8640" w:type="dxa"/>
          </w:tcPr>
          <w:p w14:paraId="470AA257" w14:textId="7D5F8A29" w:rsidR="00B71FB4" w:rsidRPr="006A3FBE" w:rsidRDefault="00B71FB4" w:rsidP="00436386">
            <w:pPr>
              <w:rPr>
                <w:rFonts w:ascii="Arial" w:hAnsi="Arial" w:cs="Arial"/>
                <w:i/>
                <w:sz w:val="20"/>
                <w:szCs w:val="20"/>
              </w:rPr>
            </w:pPr>
            <w:r w:rsidRPr="006A3FBE">
              <w:rPr>
                <w:rFonts w:ascii="Arial" w:hAnsi="Arial" w:cs="Arial"/>
                <w:i/>
                <w:sz w:val="20"/>
                <w:szCs w:val="20"/>
              </w:rPr>
              <w:t>Dickinson College was founded explicitly for high purposes: to prepare young people, by means of a useful education in the liberal arts and sciences, for engaged lives of citizenship and leadership in the service of society.</w:t>
            </w:r>
            <w:r w:rsidRPr="006A3FBE">
              <w:rPr>
                <w:rStyle w:val="FootnoteReference"/>
                <w:rFonts w:ascii="Arial" w:hAnsi="Arial" w:cs="Arial"/>
                <w:i/>
                <w:sz w:val="20"/>
                <w:szCs w:val="20"/>
              </w:rPr>
              <w:footnoteReference w:id="1"/>
            </w:r>
            <w:r w:rsidRPr="006A3FBE">
              <w:rPr>
                <w:rFonts w:ascii="Arial" w:hAnsi="Arial" w:cs="Arial"/>
                <w:i/>
                <w:sz w:val="20"/>
                <w:szCs w:val="20"/>
              </w:rPr>
              <w:t xml:space="preserve"> </w:t>
            </w:r>
          </w:p>
        </w:tc>
      </w:tr>
    </w:tbl>
    <w:p w14:paraId="0FC44F09" w14:textId="77777777" w:rsidR="00B71FB4" w:rsidRPr="006A3FBE" w:rsidRDefault="00B71FB4" w:rsidP="00436386">
      <w:pPr>
        <w:rPr>
          <w:rFonts w:ascii="Arial" w:hAnsi="Arial" w:cs="Arial"/>
          <w:sz w:val="20"/>
          <w:szCs w:val="20"/>
        </w:rPr>
      </w:pPr>
    </w:p>
    <w:p w14:paraId="18455DCD" w14:textId="77777777" w:rsidR="00D428AD" w:rsidRPr="006A3FBE" w:rsidRDefault="00D428AD" w:rsidP="00D428AD">
      <w:pPr>
        <w:rPr>
          <w:rFonts w:ascii="Arial" w:hAnsi="Arial" w:cs="Arial"/>
          <w:sz w:val="20"/>
          <w:szCs w:val="20"/>
        </w:rPr>
      </w:pPr>
      <w:r w:rsidRPr="006A3FBE">
        <w:rPr>
          <w:rFonts w:ascii="Arial" w:hAnsi="Arial" w:cs="Arial"/>
          <w:sz w:val="20"/>
          <w:szCs w:val="20"/>
        </w:rPr>
        <w:t xml:space="preserve">More recently, newly-installed Dickinson president Margee Ensign fully embraced and expanded on this core principle in her first convocation remarks to the community: </w:t>
      </w:r>
    </w:p>
    <w:p w14:paraId="382C3CF7" w14:textId="77777777" w:rsidR="00D428AD" w:rsidRPr="006A3FBE" w:rsidRDefault="00D428AD" w:rsidP="00D428AD">
      <w:pPr>
        <w:rPr>
          <w:rFonts w:ascii="Arial" w:hAnsi="Arial" w:cs="Arial"/>
          <w:sz w:val="20"/>
          <w:szCs w:val="20"/>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tblGrid>
      <w:tr w:rsidR="00D428AD" w:rsidRPr="006A3FBE" w14:paraId="6B5CC8F7" w14:textId="77777777" w:rsidTr="009236B0">
        <w:tc>
          <w:tcPr>
            <w:tcW w:w="7830" w:type="dxa"/>
          </w:tcPr>
          <w:p w14:paraId="142BB21D" w14:textId="484C23D4" w:rsidR="00D428AD" w:rsidRPr="006A3FBE" w:rsidRDefault="00D428AD" w:rsidP="009236B0">
            <w:pPr>
              <w:rPr>
                <w:rFonts w:ascii="Arial" w:hAnsi="Arial" w:cs="Arial"/>
                <w:i/>
                <w:sz w:val="20"/>
                <w:szCs w:val="20"/>
              </w:rPr>
            </w:pPr>
            <w:r w:rsidRPr="006A3FBE">
              <w:rPr>
                <w:rFonts w:ascii="Arial" w:hAnsi="Arial" w:cs="Arial"/>
                <w:i/>
                <w:sz w:val="20"/>
                <w:szCs w:val="20"/>
              </w:rPr>
              <w:t xml:space="preserve">At Dickinson, our centuries-old tradition has been to strive for a useful education </w:t>
            </w:r>
            <w:r w:rsidRPr="006A3FBE">
              <w:rPr>
                <w:rFonts w:ascii="Arial" w:hAnsi="Arial" w:cs="Arial"/>
                <w:i/>
                <w:sz w:val="20"/>
                <w:szCs w:val="20"/>
                <w:u w:val="single"/>
              </w:rPr>
              <w:t>for the common good</w:t>
            </w:r>
            <w:r w:rsidRPr="006A3FBE">
              <w:rPr>
                <w:rFonts w:ascii="Arial" w:hAnsi="Arial" w:cs="Arial"/>
                <w:i/>
                <w:sz w:val="20"/>
                <w:szCs w:val="20"/>
              </w:rPr>
              <w:t xml:space="preserve">. </w:t>
            </w:r>
            <w:r w:rsidRPr="006A3FBE">
              <w:rPr>
                <w:rFonts w:ascii="Arial" w:hAnsi="Arial" w:cs="Arial"/>
                <w:sz w:val="20"/>
                <w:szCs w:val="20"/>
              </w:rPr>
              <w:t>[emphasis added]</w:t>
            </w:r>
            <w:r w:rsidR="00F159A1" w:rsidRPr="006A3FBE">
              <w:rPr>
                <w:rStyle w:val="FootnoteReference"/>
                <w:rFonts w:ascii="Arial" w:hAnsi="Arial" w:cs="Arial"/>
                <w:sz w:val="20"/>
                <w:szCs w:val="20"/>
              </w:rPr>
              <w:footnoteReference w:id="2"/>
            </w:r>
          </w:p>
        </w:tc>
      </w:tr>
    </w:tbl>
    <w:p w14:paraId="6196A20A" w14:textId="77777777" w:rsidR="00D428AD" w:rsidRPr="006A3FBE" w:rsidRDefault="00D428AD" w:rsidP="00D428AD">
      <w:pPr>
        <w:rPr>
          <w:rFonts w:ascii="Arial" w:hAnsi="Arial" w:cs="Arial"/>
          <w:sz w:val="20"/>
          <w:szCs w:val="20"/>
        </w:rPr>
      </w:pPr>
    </w:p>
    <w:p w14:paraId="7A079F7C" w14:textId="00695B0A" w:rsidR="009236B0" w:rsidRPr="006A3FBE" w:rsidRDefault="00D428AD" w:rsidP="00D428AD">
      <w:pPr>
        <w:rPr>
          <w:rFonts w:ascii="Arial" w:hAnsi="Arial" w:cs="Arial"/>
          <w:sz w:val="20"/>
          <w:szCs w:val="20"/>
        </w:rPr>
      </w:pPr>
      <w:r w:rsidRPr="006A3FBE">
        <w:rPr>
          <w:rFonts w:ascii="Arial" w:hAnsi="Arial" w:cs="Arial"/>
          <w:sz w:val="20"/>
          <w:szCs w:val="20"/>
        </w:rPr>
        <w:t xml:space="preserve">Today, </w:t>
      </w:r>
      <w:r w:rsidR="005D7D00" w:rsidRPr="006A3FBE">
        <w:rPr>
          <w:rFonts w:ascii="Arial" w:hAnsi="Arial" w:cs="Arial"/>
          <w:sz w:val="20"/>
          <w:szCs w:val="20"/>
        </w:rPr>
        <w:t xml:space="preserve">the </w:t>
      </w:r>
      <w:r w:rsidR="00AA0CA3">
        <w:rPr>
          <w:rFonts w:ascii="Arial" w:hAnsi="Arial" w:cs="Arial"/>
          <w:sz w:val="20"/>
          <w:szCs w:val="20"/>
        </w:rPr>
        <w:t xml:space="preserve">Policy Studies </w:t>
      </w:r>
      <w:r w:rsidR="005D7D00" w:rsidRPr="006A3FBE">
        <w:rPr>
          <w:rFonts w:ascii="Arial" w:hAnsi="Arial" w:cs="Arial"/>
          <w:sz w:val="20"/>
          <w:szCs w:val="20"/>
        </w:rPr>
        <w:t>program</w:t>
      </w:r>
      <w:r w:rsidRPr="006A3FBE">
        <w:rPr>
          <w:rFonts w:ascii="Arial" w:hAnsi="Arial" w:cs="Arial"/>
          <w:sz w:val="20"/>
          <w:szCs w:val="20"/>
        </w:rPr>
        <w:t xml:space="preserve"> continues to </w:t>
      </w:r>
      <w:r w:rsidR="005D7D00" w:rsidRPr="006A3FBE">
        <w:rPr>
          <w:rFonts w:ascii="Arial" w:hAnsi="Arial" w:cs="Arial"/>
          <w:sz w:val="20"/>
          <w:szCs w:val="20"/>
        </w:rPr>
        <w:t xml:space="preserve">focus on this historic mission </w:t>
      </w:r>
      <w:r w:rsidRPr="006A3FBE">
        <w:rPr>
          <w:rFonts w:ascii="Arial" w:hAnsi="Arial" w:cs="Arial"/>
          <w:sz w:val="20"/>
          <w:szCs w:val="20"/>
        </w:rPr>
        <w:t xml:space="preserve">by prioritizing complex-problem-solving skills </w:t>
      </w:r>
      <w:r w:rsidR="00AA0CA3">
        <w:rPr>
          <w:rFonts w:ascii="Arial" w:hAnsi="Arial" w:cs="Arial"/>
          <w:sz w:val="20"/>
          <w:szCs w:val="20"/>
        </w:rPr>
        <w:t>that lead to the</w:t>
      </w:r>
      <w:r w:rsidRPr="006A3FBE">
        <w:rPr>
          <w:rFonts w:ascii="Arial" w:hAnsi="Arial" w:cs="Arial"/>
          <w:sz w:val="20"/>
          <w:szCs w:val="20"/>
        </w:rPr>
        <w:t xml:space="preserve"> real-world application of knowledge</w:t>
      </w:r>
      <w:r w:rsidR="005D7D00" w:rsidRPr="006A3FBE">
        <w:rPr>
          <w:rFonts w:ascii="Arial" w:hAnsi="Arial" w:cs="Arial"/>
          <w:sz w:val="20"/>
          <w:szCs w:val="20"/>
        </w:rPr>
        <w:t>. Our approach to this mission involves all the key attributes the college highlights in the delivery of its curriculum: a</w:t>
      </w:r>
      <w:r w:rsidR="009236B0" w:rsidRPr="006A3FBE">
        <w:rPr>
          <w:rFonts w:ascii="Arial" w:hAnsi="Arial" w:cs="Arial"/>
          <w:i/>
          <w:sz w:val="20"/>
          <w:szCs w:val="20"/>
        </w:rPr>
        <w:t xml:space="preserve">ctive </w:t>
      </w:r>
      <w:r w:rsidR="005D7D00" w:rsidRPr="006A3FBE">
        <w:rPr>
          <w:rFonts w:ascii="Arial" w:hAnsi="Arial" w:cs="Arial"/>
          <w:i/>
          <w:sz w:val="20"/>
          <w:szCs w:val="20"/>
        </w:rPr>
        <w:t>l</w:t>
      </w:r>
      <w:r w:rsidR="009236B0" w:rsidRPr="006A3FBE">
        <w:rPr>
          <w:rFonts w:ascii="Arial" w:hAnsi="Arial" w:cs="Arial"/>
          <w:i/>
          <w:sz w:val="20"/>
          <w:szCs w:val="20"/>
        </w:rPr>
        <w:t>earning</w:t>
      </w:r>
      <w:r w:rsidR="009236B0" w:rsidRPr="006A3FBE">
        <w:rPr>
          <w:rFonts w:ascii="Arial" w:hAnsi="Arial" w:cs="Arial"/>
          <w:sz w:val="20"/>
          <w:szCs w:val="20"/>
        </w:rPr>
        <w:t xml:space="preserve">, </w:t>
      </w:r>
      <w:r w:rsidR="00691D9B">
        <w:rPr>
          <w:rFonts w:ascii="Arial" w:hAnsi="Arial" w:cs="Arial"/>
          <w:i/>
          <w:sz w:val="20"/>
          <w:szCs w:val="20"/>
        </w:rPr>
        <w:t>i</w:t>
      </w:r>
      <w:r w:rsidR="004E6E27" w:rsidRPr="006A3FBE">
        <w:rPr>
          <w:rFonts w:ascii="Arial" w:hAnsi="Arial" w:cs="Arial"/>
          <w:i/>
          <w:sz w:val="20"/>
          <w:szCs w:val="20"/>
        </w:rPr>
        <w:t>nterdisciplinarity</w:t>
      </w:r>
      <w:r w:rsidR="009236B0" w:rsidRPr="006A3FBE">
        <w:rPr>
          <w:rFonts w:ascii="Arial" w:hAnsi="Arial" w:cs="Arial"/>
          <w:sz w:val="20"/>
          <w:szCs w:val="20"/>
        </w:rPr>
        <w:t xml:space="preserve">, </w:t>
      </w:r>
      <w:r w:rsidR="005D7D00" w:rsidRPr="006A3FBE">
        <w:rPr>
          <w:rFonts w:ascii="Arial" w:hAnsi="Arial" w:cs="Arial"/>
          <w:i/>
          <w:sz w:val="20"/>
          <w:szCs w:val="20"/>
        </w:rPr>
        <w:t>global p</w:t>
      </w:r>
      <w:r w:rsidR="009236B0" w:rsidRPr="006A3FBE">
        <w:rPr>
          <w:rFonts w:ascii="Arial" w:hAnsi="Arial" w:cs="Arial"/>
          <w:i/>
          <w:sz w:val="20"/>
          <w:szCs w:val="20"/>
        </w:rPr>
        <w:t>erspectives</w:t>
      </w:r>
      <w:r w:rsidR="009236B0" w:rsidRPr="006A3FBE">
        <w:rPr>
          <w:rFonts w:ascii="Arial" w:hAnsi="Arial" w:cs="Arial"/>
          <w:sz w:val="20"/>
          <w:szCs w:val="20"/>
        </w:rPr>
        <w:t xml:space="preserve">, </w:t>
      </w:r>
      <w:r w:rsidR="005D7D00" w:rsidRPr="006A3FBE">
        <w:rPr>
          <w:rFonts w:ascii="Arial" w:hAnsi="Arial" w:cs="Arial"/>
          <w:i/>
          <w:sz w:val="20"/>
          <w:szCs w:val="20"/>
        </w:rPr>
        <w:t>i</w:t>
      </w:r>
      <w:r w:rsidR="009236B0" w:rsidRPr="006A3FBE">
        <w:rPr>
          <w:rFonts w:ascii="Arial" w:hAnsi="Arial" w:cs="Arial"/>
          <w:i/>
          <w:sz w:val="20"/>
          <w:szCs w:val="20"/>
        </w:rPr>
        <w:t>ndependence</w:t>
      </w:r>
      <w:r w:rsidR="009236B0" w:rsidRPr="006A3FBE">
        <w:rPr>
          <w:rFonts w:ascii="Arial" w:hAnsi="Arial" w:cs="Arial"/>
          <w:sz w:val="20"/>
          <w:szCs w:val="20"/>
        </w:rPr>
        <w:t xml:space="preserve">, </w:t>
      </w:r>
      <w:r w:rsidR="005D7D00" w:rsidRPr="006A3FBE">
        <w:rPr>
          <w:rFonts w:ascii="Arial" w:hAnsi="Arial" w:cs="Arial"/>
          <w:i/>
          <w:sz w:val="20"/>
          <w:szCs w:val="20"/>
        </w:rPr>
        <w:t>s</w:t>
      </w:r>
      <w:r w:rsidR="009236B0" w:rsidRPr="006A3FBE">
        <w:rPr>
          <w:rFonts w:ascii="Arial" w:hAnsi="Arial" w:cs="Arial"/>
          <w:i/>
          <w:sz w:val="20"/>
          <w:szCs w:val="20"/>
        </w:rPr>
        <w:t>ustainability</w:t>
      </w:r>
      <w:r w:rsidR="009236B0" w:rsidRPr="006A3FBE">
        <w:rPr>
          <w:rFonts w:ascii="Arial" w:hAnsi="Arial" w:cs="Arial"/>
          <w:sz w:val="20"/>
          <w:szCs w:val="20"/>
        </w:rPr>
        <w:t xml:space="preserve"> and </w:t>
      </w:r>
      <w:r w:rsidR="005D7D00" w:rsidRPr="006A3FBE">
        <w:rPr>
          <w:rFonts w:ascii="Arial" w:hAnsi="Arial" w:cs="Arial"/>
          <w:i/>
          <w:sz w:val="20"/>
          <w:szCs w:val="20"/>
        </w:rPr>
        <w:t>c</w:t>
      </w:r>
      <w:r w:rsidR="009236B0" w:rsidRPr="006A3FBE">
        <w:rPr>
          <w:rFonts w:ascii="Arial" w:hAnsi="Arial" w:cs="Arial"/>
          <w:i/>
          <w:sz w:val="20"/>
          <w:szCs w:val="20"/>
        </w:rPr>
        <w:t xml:space="preserve">ivic </w:t>
      </w:r>
      <w:r w:rsidR="005D7D00" w:rsidRPr="006A3FBE">
        <w:rPr>
          <w:rFonts w:ascii="Arial" w:hAnsi="Arial" w:cs="Arial"/>
          <w:i/>
          <w:sz w:val="20"/>
          <w:szCs w:val="20"/>
        </w:rPr>
        <w:t>e</w:t>
      </w:r>
      <w:r w:rsidR="009236B0" w:rsidRPr="006A3FBE">
        <w:rPr>
          <w:rFonts w:ascii="Arial" w:hAnsi="Arial" w:cs="Arial"/>
          <w:i/>
          <w:sz w:val="20"/>
          <w:szCs w:val="20"/>
        </w:rPr>
        <w:t>ngagement</w:t>
      </w:r>
      <w:r w:rsidR="009236B0" w:rsidRPr="006A3FBE">
        <w:rPr>
          <w:rFonts w:ascii="Arial" w:hAnsi="Arial" w:cs="Arial"/>
          <w:sz w:val="20"/>
          <w:szCs w:val="20"/>
        </w:rPr>
        <w:t xml:space="preserve"> (see Narrative item 4, below).  </w:t>
      </w:r>
    </w:p>
    <w:p w14:paraId="099F9A63" w14:textId="77777777" w:rsidR="00236203" w:rsidRPr="006A3FBE" w:rsidRDefault="00236203" w:rsidP="00D428AD">
      <w:pPr>
        <w:rPr>
          <w:rFonts w:ascii="Arial" w:hAnsi="Arial" w:cs="Arial"/>
          <w:sz w:val="20"/>
          <w:szCs w:val="20"/>
        </w:rPr>
      </w:pPr>
    </w:p>
    <w:p w14:paraId="43B181BA" w14:textId="4E20B9B6" w:rsidR="00B852B7" w:rsidRPr="006A3FBE" w:rsidRDefault="00B852B7" w:rsidP="00B852B7">
      <w:pPr>
        <w:rPr>
          <w:rFonts w:ascii="Arial" w:hAnsi="Arial" w:cs="Arial"/>
          <w:sz w:val="20"/>
          <w:szCs w:val="20"/>
        </w:rPr>
      </w:pPr>
      <w:r w:rsidRPr="006A3FBE">
        <w:rPr>
          <w:rFonts w:ascii="Arial" w:hAnsi="Arial" w:cs="Arial"/>
          <w:sz w:val="20"/>
          <w:szCs w:val="20"/>
        </w:rPr>
        <w:t>The Policy Studies program also helps students build capacity in the area of useful education in the following ways:</w:t>
      </w:r>
    </w:p>
    <w:p w14:paraId="0BCA90CB" w14:textId="77777777" w:rsidR="00B852B7" w:rsidRPr="006A3FBE" w:rsidRDefault="00B852B7" w:rsidP="00B852B7">
      <w:pPr>
        <w:rPr>
          <w:rFonts w:ascii="Arial" w:hAnsi="Arial" w:cs="Arial"/>
          <w:sz w:val="20"/>
          <w:szCs w:val="20"/>
        </w:rPr>
      </w:pPr>
    </w:p>
    <w:p w14:paraId="75217583" w14:textId="45FCC6B2" w:rsidR="00B852B7" w:rsidRPr="006A3FBE" w:rsidRDefault="00B852B7" w:rsidP="00B852B7">
      <w:pPr>
        <w:rPr>
          <w:rFonts w:ascii="Arial" w:hAnsi="Arial" w:cs="Arial"/>
          <w:sz w:val="20"/>
          <w:szCs w:val="20"/>
        </w:rPr>
      </w:pPr>
      <w:r w:rsidRPr="006A3FBE">
        <w:rPr>
          <w:rFonts w:ascii="Arial" w:hAnsi="Arial" w:cs="Arial"/>
          <w:b/>
          <w:sz w:val="20"/>
          <w:szCs w:val="20"/>
        </w:rPr>
        <w:t>Internships</w:t>
      </w:r>
      <w:r w:rsidRPr="006A3FBE">
        <w:rPr>
          <w:rFonts w:ascii="Arial" w:hAnsi="Arial" w:cs="Arial"/>
          <w:sz w:val="20"/>
          <w:szCs w:val="20"/>
        </w:rPr>
        <w:t xml:space="preserve">: All students are required to </w:t>
      </w:r>
      <w:r w:rsidR="00C16403" w:rsidRPr="006A3FBE">
        <w:rPr>
          <w:rFonts w:ascii="Arial" w:hAnsi="Arial" w:cs="Arial"/>
          <w:sz w:val="20"/>
          <w:szCs w:val="20"/>
        </w:rPr>
        <w:t>undertake</w:t>
      </w:r>
      <w:r w:rsidRPr="006A3FBE">
        <w:rPr>
          <w:rFonts w:ascii="Arial" w:hAnsi="Arial" w:cs="Arial"/>
          <w:sz w:val="20"/>
          <w:szCs w:val="20"/>
        </w:rPr>
        <w:t xml:space="preserve"> </w:t>
      </w:r>
      <w:r w:rsidR="00A55DFD" w:rsidRPr="006A3FBE">
        <w:rPr>
          <w:rFonts w:ascii="Arial" w:hAnsi="Arial" w:cs="Arial"/>
          <w:sz w:val="20"/>
          <w:szCs w:val="20"/>
        </w:rPr>
        <w:t xml:space="preserve">semester-long or summer-long </w:t>
      </w:r>
      <w:r w:rsidRPr="006A3FBE">
        <w:rPr>
          <w:rFonts w:ascii="Arial" w:hAnsi="Arial" w:cs="Arial"/>
          <w:sz w:val="20"/>
          <w:szCs w:val="20"/>
        </w:rPr>
        <w:t>internship</w:t>
      </w:r>
      <w:r w:rsidR="00C16403" w:rsidRPr="006A3FBE">
        <w:rPr>
          <w:rFonts w:ascii="Arial" w:hAnsi="Arial" w:cs="Arial"/>
          <w:sz w:val="20"/>
          <w:szCs w:val="20"/>
        </w:rPr>
        <w:t>s</w:t>
      </w:r>
      <w:r w:rsidRPr="006A3FBE">
        <w:rPr>
          <w:rFonts w:ascii="Arial" w:hAnsi="Arial" w:cs="Arial"/>
          <w:sz w:val="20"/>
          <w:szCs w:val="20"/>
        </w:rPr>
        <w:t xml:space="preserve"> related to policy or the law</w:t>
      </w:r>
      <w:r w:rsidR="00A55DFD" w:rsidRPr="006A3FBE">
        <w:rPr>
          <w:rFonts w:ascii="Arial" w:hAnsi="Arial" w:cs="Arial"/>
          <w:sz w:val="20"/>
          <w:szCs w:val="20"/>
        </w:rPr>
        <w:t xml:space="preserve">, either via </w:t>
      </w:r>
      <w:hyperlink r:id="rId8" w:history="1">
        <w:r w:rsidR="00A55DFD" w:rsidRPr="006A3FBE">
          <w:rPr>
            <w:rStyle w:val="Hyperlink"/>
            <w:rFonts w:ascii="Arial" w:hAnsi="Arial" w:cs="Arial"/>
            <w:sz w:val="20"/>
            <w:szCs w:val="20"/>
          </w:rPr>
          <w:t>The Washington Center</w:t>
        </w:r>
      </w:hyperlink>
      <w:r w:rsidR="00A55DFD" w:rsidRPr="006A3FBE">
        <w:rPr>
          <w:rFonts w:ascii="Arial" w:hAnsi="Arial" w:cs="Arial"/>
          <w:sz w:val="20"/>
          <w:szCs w:val="20"/>
        </w:rPr>
        <w:t>, Dickinson’s partn</w:t>
      </w:r>
      <w:r w:rsidR="00F81C36">
        <w:rPr>
          <w:rFonts w:ascii="Arial" w:hAnsi="Arial" w:cs="Arial"/>
          <w:sz w:val="20"/>
          <w:szCs w:val="20"/>
        </w:rPr>
        <w:t>er program in Washington, DC, or</w:t>
      </w:r>
      <w:r w:rsidR="00A55DFD" w:rsidRPr="006A3FBE">
        <w:rPr>
          <w:rFonts w:ascii="Arial" w:hAnsi="Arial" w:cs="Arial"/>
          <w:sz w:val="20"/>
          <w:szCs w:val="20"/>
        </w:rPr>
        <w:t xml:space="preserve"> via </w:t>
      </w:r>
      <w:hyperlink r:id="rId9" w:history="1">
        <w:r w:rsidRPr="006A3FBE">
          <w:rPr>
            <w:rStyle w:val="Hyperlink"/>
            <w:rFonts w:ascii="Arial" w:hAnsi="Arial" w:cs="Arial"/>
            <w:sz w:val="20"/>
            <w:szCs w:val="20"/>
          </w:rPr>
          <w:t>Dickinson’</w:t>
        </w:r>
        <w:r w:rsidR="00C16403" w:rsidRPr="006A3FBE">
          <w:rPr>
            <w:rStyle w:val="Hyperlink"/>
            <w:rFonts w:ascii="Arial" w:hAnsi="Arial" w:cs="Arial"/>
            <w:sz w:val="20"/>
            <w:szCs w:val="20"/>
          </w:rPr>
          <w:t>s Transcript Notation</w:t>
        </w:r>
      </w:hyperlink>
      <w:r w:rsidR="00C16403" w:rsidRPr="006A3FBE">
        <w:rPr>
          <w:rFonts w:ascii="Arial" w:hAnsi="Arial" w:cs="Arial"/>
          <w:sz w:val="20"/>
          <w:szCs w:val="20"/>
        </w:rPr>
        <w:t xml:space="preserve"> program</w:t>
      </w:r>
      <w:r w:rsidR="00A55DFD" w:rsidRPr="006A3FBE">
        <w:rPr>
          <w:rFonts w:ascii="Arial" w:hAnsi="Arial" w:cs="Arial"/>
          <w:sz w:val="20"/>
          <w:szCs w:val="20"/>
        </w:rPr>
        <w:t>. Those who undertake this latter option while on campus are able to capitalize on the</w:t>
      </w:r>
      <w:r w:rsidRPr="006A3FBE">
        <w:rPr>
          <w:rFonts w:ascii="Arial" w:hAnsi="Arial" w:cs="Arial"/>
          <w:sz w:val="20"/>
          <w:szCs w:val="20"/>
        </w:rPr>
        <w:t xml:space="preserve"> rich variety of opportunities afforded i</w:t>
      </w:r>
      <w:r w:rsidR="00B15942">
        <w:rPr>
          <w:rFonts w:ascii="Arial" w:hAnsi="Arial" w:cs="Arial"/>
          <w:sz w:val="20"/>
          <w:szCs w:val="20"/>
        </w:rPr>
        <w:t>n the area, to include</w:t>
      </w:r>
      <w:r w:rsidRPr="006A3FBE">
        <w:rPr>
          <w:rFonts w:ascii="Arial" w:hAnsi="Arial" w:cs="Arial"/>
          <w:sz w:val="20"/>
          <w:szCs w:val="20"/>
        </w:rPr>
        <w:t>:</w:t>
      </w:r>
    </w:p>
    <w:p w14:paraId="1FA62485" w14:textId="45A83B87" w:rsidR="00B852B7" w:rsidRPr="006A3FBE" w:rsidRDefault="00A55DFD" w:rsidP="00B852B7">
      <w:pPr>
        <w:pStyle w:val="ListParagraph"/>
        <w:numPr>
          <w:ilvl w:val="0"/>
          <w:numId w:val="2"/>
        </w:numPr>
        <w:rPr>
          <w:rFonts w:cs="Arial"/>
          <w:szCs w:val="20"/>
        </w:rPr>
      </w:pPr>
      <w:r w:rsidRPr="006A3FBE">
        <w:rPr>
          <w:rFonts w:cs="Arial"/>
          <w:szCs w:val="20"/>
        </w:rPr>
        <w:t xml:space="preserve">Interning with </w:t>
      </w:r>
      <w:r w:rsidR="00B852B7" w:rsidRPr="006A3FBE">
        <w:rPr>
          <w:rFonts w:cs="Arial"/>
          <w:szCs w:val="20"/>
        </w:rPr>
        <w:t>county judges (Carlisle is the seat for Cumberland County</w:t>
      </w:r>
      <w:r w:rsidR="00C16403" w:rsidRPr="006A3FBE">
        <w:rPr>
          <w:rFonts w:cs="Arial"/>
          <w:szCs w:val="20"/>
        </w:rPr>
        <w:t>)</w:t>
      </w:r>
    </w:p>
    <w:p w14:paraId="43D3B498" w14:textId="71F7C87C" w:rsidR="00B852B7" w:rsidRPr="006A3FBE" w:rsidRDefault="00A55DFD" w:rsidP="00B852B7">
      <w:pPr>
        <w:pStyle w:val="ListParagraph"/>
        <w:numPr>
          <w:ilvl w:val="0"/>
          <w:numId w:val="2"/>
        </w:numPr>
        <w:rPr>
          <w:rFonts w:cs="Arial"/>
          <w:szCs w:val="20"/>
        </w:rPr>
      </w:pPr>
      <w:r w:rsidRPr="006A3FBE">
        <w:rPr>
          <w:rFonts w:cs="Arial"/>
          <w:szCs w:val="20"/>
        </w:rPr>
        <w:t>Interning with f</w:t>
      </w:r>
      <w:r w:rsidR="00B852B7" w:rsidRPr="006A3FBE">
        <w:rPr>
          <w:rFonts w:cs="Arial"/>
          <w:szCs w:val="20"/>
        </w:rPr>
        <w:t>aculty and policy experts at the U.S. Army War College here in Carlisle</w:t>
      </w:r>
    </w:p>
    <w:p w14:paraId="2BC4007D" w14:textId="3FF61B88" w:rsidR="00B852B7" w:rsidRPr="006A3FBE" w:rsidRDefault="00A55DFD" w:rsidP="00B852B7">
      <w:pPr>
        <w:pStyle w:val="ListParagraph"/>
        <w:numPr>
          <w:ilvl w:val="0"/>
          <w:numId w:val="2"/>
        </w:numPr>
        <w:rPr>
          <w:rFonts w:cs="Arial"/>
          <w:szCs w:val="20"/>
        </w:rPr>
      </w:pPr>
      <w:r w:rsidRPr="006A3FBE">
        <w:rPr>
          <w:rFonts w:cs="Arial"/>
          <w:szCs w:val="20"/>
        </w:rPr>
        <w:t>Interning with s</w:t>
      </w:r>
      <w:r w:rsidR="00B852B7" w:rsidRPr="006A3FBE">
        <w:rPr>
          <w:rFonts w:cs="Arial"/>
          <w:szCs w:val="20"/>
        </w:rPr>
        <w:t>tate government officials (Harrisburg is 17 miles away)</w:t>
      </w:r>
    </w:p>
    <w:p w14:paraId="19538A03" w14:textId="77777777" w:rsidR="00B852B7" w:rsidRPr="006A3FBE" w:rsidRDefault="00B852B7" w:rsidP="00B852B7">
      <w:pPr>
        <w:rPr>
          <w:rFonts w:ascii="Arial" w:hAnsi="Arial" w:cs="Arial"/>
          <w:sz w:val="20"/>
          <w:szCs w:val="20"/>
        </w:rPr>
      </w:pPr>
    </w:p>
    <w:p w14:paraId="12D94EBA" w14:textId="51498B6A" w:rsidR="008161E1" w:rsidRPr="006A3FBE" w:rsidRDefault="008161E1" w:rsidP="00B852B7">
      <w:pPr>
        <w:rPr>
          <w:rFonts w:ascii="Arial" w:hAnsi="Arial" w:cs="Arial"/>
          <w:sz w:val="20"/>
          <w:szCs w:val="20"/>
        </w:rPr>
      </w:pPr>
      <w:r w:rsidRPr="006A3FBE">
        <w:rPr>
          <w:rFonts w:ascii="Arial" w:hAnsi="Arial" w:cs="Arial"/>
          <w:sz w:val="20"/>
          <w:szCs w:val="20"/>
        </w:rPr>
        <w:t>For a comprehensive list of internship sites in AY 16/17 see</w:t>
      </w:r>
      <w:r w:rsidR="00A55DFD" w:rsidRPr="006A3FBE">
        <w:rPr>
          <w:rFonts w:ascii="Arial" w:hAnsi="Arial" w:cs="Arial"/>
          <w:sz w:val="20"/>
          <w:szCs w:val="20"/>
        </w:rPr>
        <w:t xml:space="preserve"> Appendix I:</w:t>
      </w:r>
      <w:r w:rsidRPr="006A3FBE">
        <w:rPr>
          <w:rFonts w:ascii="Arial" w:hAnsi="Arial" w:cs="Arial"/>
          <w:sz w:val="20"/>
          <w:szCs w:val="20"/>
        </w:rPr>
        <w:t xml:space="preserve"> </w:t>
      </w:r>
      <w:hyperlink r:id="rId10" w:history="1">
        <w:r w:rsidRPr="006A3FBE">
          <w:rPr>
            <w:rStyle w:val="Hyperlink"/>
            <w:rFonts w:ascii="Arial" w:hAnsi="Arial" w:cs="Arial"/>
            <w:sz w:val="20"/>
            <w:szCs w:val="20"/>
          </w:rPr>
          <w:t>Internship Sites</w:t>
        </w:r>
      </w:hyperlink>
      <w:r w:rsidRPr="006A3FBE">
        <w:rPr>
          <w:rFonts w:ascii="Arial" w:hAnsi="Arial" w:cs="Arial"/>
          <w:sz w:val="20"/>
          <w:szCs w:val="20"/>
        </w:rPr>
        <w:t xml:space="preserve">.  </w:t>
      </w:r>
    </w:p>
    <w:p w14:paraId="6CCF37A6" w14:textId="77777777" w:rsidR="008161E1" w:rsidRPr="006A3FBE" w:rsidRDefault="008161E1" w:rsidP="00B852B7">
      <w:pPr>
        <w:rPr>
          <w:rFonts w:ascii="Arial" w:hAnsi="Arial" w:cs="Arial"/>
          <w:b/>
          <w:sz w:val="20"/>
          <w:szCs w:val="20"/>
        </w:rPr>
      </w:pPr>
    </w:p>
    <w:p w14:paraId="76F2AD07" w14:textId="729D99E0" w:rsidR="00B852B7" w:rsidRPr="006A3FBE" w:rsidRDefault="00B852B7" w:rsidP="00B852B7">
      <w:pPr>
        <w:rPr>
          <w:rFonts w:ascii="Arial" w:hAnsi="Arial" w:cs="Arial"/>
          <w:sz w:val="20"/>
          <w:szCs w:val="20"/>
        </w:rPr>
      </w:pPr>
      <w:r w:rsidRPr="006A3FBE">
        <w:rPr>
          <w:rFonts w:ascii="Arial" w:hAnsi="Arial" w:cs="Arial"/>
          <w:b/>
          <w:sz w:val="20"/>
          <w:szCs w:val="20"/>
        </w:rPr>
        <w:t>Interaction with practitioners</w:t>
      </w:r>
      <w:r w:rsidR="008161E1" w:rsidRPr="006A3FBE">
        <w:rPr>
          <w:rFonts w:ascii="Arial" w:hAnsi="Arial" w:cs="Arial"/>
          <w:sz w:val="20"/>
          <w:szCs w:val="20"/>
        </w:rPr>
        <w:t xml:space="preserve">. A number of courses are taught by adjuncts with substantial experience in the worlds of law and policy. Other courses are supplemented with guest presenting leaders </w:t>
      </w:r>
      <w:r w:rsidRPr="006A3FBE">
        <w:rPr>
          <w:rFonts w:ascii="Arial" w:hAnsi="Arial" w:cs="Arial"/>
          <w:sz w:val="20"/>
          <w:szCs w:val="20"/>
        </w:rPr>
        <w:t xml:space="preserve">and policy makers from a variety of worlds, including private, public, and nonprofit sectors. </w:t>
      </w:r>
      <w:r w:rsidR="008161E1" w:rsidRPr="006A3FBE">
        <w:rPr>
          <w:rFonts w:ascii="Arial" w:hAnsi="Arial" w:cs="Arial"/>
          <w:sz w:val="20"/>
          <w:szCs w:val="20"/>
        </w:rPr>
        <w:t>For a comprehensive list, see</w:t>
      </w:r>
      <w:r w:rsidR="00FB05F1" w:rsidRPr="006A3FBE">
        <w:rPr>
          <w:rFonts w:ascii="Arial" w:hAnsi="Arial" w:cs="Arial"/>
          <w:sz w:val="20"/>
          <w:szCs w:val="20"/>
        </w:rPr>
        <w:t xml:space="preserve"> Appendix II: </w:t>
      </w:r>
      <w:hyperlink r:id="rId11" w:history="1">
        <w:r w:rsidR="00FB05F1" w:rsidRPr="006A3FBE">
          <w:rPr>
            <w:rStyle w:val="Hyperlink"/>
            <w:rFonts w:ascii="Arial" w:hAnsi="Arial" w:cs="Arial"/>
            <w:sz w:val="20"/>
            <w:szCs w:val="20"/>
          </w:rPr>
          <w:t>Interaction with practitioners</w:t>
        </w:r>
      </w:hyperlink>
      <w:r w:rsidR="008161E1" w:rsidRPr="006A3FBE">
        <w:rPr>
          <w:rFonts w:ascii="Arial" w:hAnsi="Arial" w:cs="Arial"/>
          <w:sz w:val="20"/>
          <w:szCs w:val="20"/>
        </w:rPr>
        <w:t xml:space="preserve">  </w:t>
      </w:r>
      <w:r w:rsidRPr="006A3FBE">
        <w:rPr>
          <w:rFonts w:ascii="Arial" w:hAnsi="Arial" w:cs="Arial"/>
          <w:sz w:val="20"/>
          <w:szCs w:val="20"/>
        </w:rPr>
        <w:t xml:space="preserve"> </w:t>
      </w:r>
    </w:p>
    <w:p w14:paraId="56E4D81B" w14:textId="77777777" w:rsidR="00B852B7" w:rsidRPr="006A3FBE" w:rsidRDefault="00B852B7" w:rsidP="00B852B7">
      <w:pPr>
        <w:rPr>
          <w:rFonts w:ascii="Arial" w:hAnsi="Arial" w:cs="Arial"/>
          <w:sz w:val="20"/>
          <w:szCs w:val="20"/>
        </w:rPr>
      </w:pPr>
    </w:p>
    <w:p w14:paraId="37008AA0" w14:textId="5145CB79" w:rsidR="008161E1" w:rsidRPr="006A3FBE" w:rsidRDefault="00B852B7" w:rsidP="008161E1">
      <w:pPr>
        <w:rPr>
          <w:rFonts w:ascii="Arial" w:hAnsi="Arial" w:cs="Arial"/>
          <w:sz w:val="20"/>
          <w:szCs w:val="20"/>
        </w:rPr>
      </w:pPr>
      <w:r w:rsidRPr="006A3FBE">
        <w:rPr>
          <w:rFonts w:ascii="Arial" w:hAnsi="Arial" w:cs="Arial"/>
          <w:b/>
          <w:sz w:val="20"/>
          <w:szCs w:val="20"/>
        </w:rPr>
        <w:t>Real-world policy work</w:t>
      </w:r>
      <w:r w:rsidRPr="006A3FBE">
        <w:rPr>
          <w:rFonts w:ascii="Arial" w:hAnsi="Arial" w:cs="Arial"/>
          <w:sz w:val="20"/>
          <w:szCs w:val="20"/>
        </w:rPr>
        <w:t xml:space="preserve">: Students in the Policy Studies program, especially those in the Policy Management track, regularly undertake projects with real-world application. Most of these projects are completed in concert with an actual client who helps direct their work.  Policy Management seniors have </w:t>
      </w:r>
      <w:r w:rsidRPr="006A3FBE">
        <w:rPr>
          <w:rFonts w:ascii="Arial" w:hAnsi="Arial" w:cs="Arial"/>
          <w:sz w:val="20"/>
          <w:szCs w:val="20"/>
        </w:rPr>
        <w:lastRenderedPageBreak/>
        <w:t xml:space="preserve">worked with over 30 local and regional leaders in nonprofit organizations since the last review of the program was undertaken in 2007. </w:t>
      </w:r>
      <w:r w:rsidR="008161E1" w:rsidRPr="006A3FBE">
        <w:rPr>
          <w:rFonts w:ascii="Arial" w:hAnsi="Arial" w:cs="Arial"/>
          <w:sz w:val="20"/>
          <w:szCs w:val="20"/>
        </w:rPr>
        <w:t>For a comprehensive list, see</w:t>
      </w:r>
      <w:r w:rsidR="00570206" w:rsidRPr="006A3FBE">
        <w:rPr>
          <w:rFonts w:ascii="Arial" w:hAnsi="Arial" w:cs="Arial"/>
          <w:sz w:val="20"/>
          <w:szCs w:val="20"/>
        </w:rPr>
        <w:t xml:space="preserve"> Appendix III: </w:t>
      </w:r>
      <w:hyperlink r:id="rId12" w:history="1">
        <w:r w:rsidR="00384B08" w:rsidRPr="006A3FBE">
          <w:rPr>
            <w:rStyle w:val="Hyperlink"/>
            <w:rFonts w:ascii="Arial" w:hAnsi="Arial" w:cs="Arial"/>
            <w:sz w:val="20"/>
            <w:szCs w:val="20"/>
          </w:rPr>
          <w:t>Civic Engagement</w:t>
        </w:r>
      </w:hyperlink>
      <w:r w:rsidR="008161E1" w:rsidRPr="006A3FBE">
        <w:rPr>
          <w:rFonts w:ascii="Arial" w:hAnsi="Arial" w:cs="Arial"/>
          <w:sz w:val="20"/>
          <w:szCs w:val="20"/>
        </w:rPr>
        <w:t xml:space="preserve">.   </w:t>
      </w:r>
    </w:p>
    <w:p w14:paraId="244379AC" w14:textId="77777777" w:rsidR="00B852B7" w:rsidRPr="006A3FBE" w:rsidRDefault="00B852B7" w:rsidP="00B852B7">
      <w:pPr>
        <w:rPr>
          <w:rFonts w:ascii="Arial" w:hAnsi="Arial" w:cs="Arial"/>
          <w:sz w:val="20"/>
          <w:szCs w:val="20"/>
        </w:rPr>
      </w:pPr>
      <w:r w:rsidRPr="006A3FBE">
        <w:rPr>
          <w:rFonts w:ascii="Arial" w:hAnsi="Arial" w:cs="Arial"/>
          <w:sz w:val="20"/>
          <w:szCs w:val="20"/>
        </w:rPr>
        <w:t xml:space="preserve"> </w:t>
      </w:r>
    </w:p>
    <w:p w14:paraId="64B7A884" w14:textId="22BA6264" w:rsidR="00B852B7" w:rsidRDefault="00B852B7" w:rsidP="00C10169">
      <w:pPr>
        <w:rPr>
          <w:rFonts w:ascii="Arial" w:hAnsi="Arial" w:cs="Arial"/>
          <w:sz w:val="20"/>
          <w:szCs w:val="20"/>
        </w:rPr>
      </w:pPr>
      <w:r w:rsidRPr="006A3FBE">
        <w:rPr>
          <w:rFonts w:ascii="Arial" w:hAnsi="Arial" w:cs="Arial"/>
          <w:b/>
          <w:sz w:val="20"/>
          <w:szCs w:val="20"/>
        </w:rPr>
        <w:t>Interdisciplinarity</w:t>
      </w:r>
      <w:r w:rsidRPr="006A3FBE">
        <w:rPr>
          <w:rFonts w:ascii="Arial" w:hAnsi="Arial" w:cs="Arial"/>
          <w:sz w:val="20"/>
          <w:szCs w:val="20"/>
        </w:rPr>
        <w:t xml:space="preserve">: The policy studies program is richly interdisciplinary, with contributing faculty serving in a variety of departments to include Political Science, Economics, Philosophy, and Religion. In addition, students are required to </w:t>
      </w:r>
      <w:r w:rsidR="00F81C36">
        <w:rPr>
          <w:rFonts w:ascii="Arial" w:hAnsi="Arial" w:cs="Arial"/>
          <w:sz w:val="20"/>
          <w:szCs w:val="20"/>
        </w:rPr>
        <w:t xml:space="preserve">take </w:t>
      </w:r>
      <w:r w:rsidRPr="006A3FBE">
        <w:rPr>
          <w:rFonts w:ascii="Arial" w:hAnsi="Arial" w:cs="Arial"/>
          <w:sz w:val="20"/>
          <w:szCs w:val="20"/>
        </w:rPr>
        <w:t>courses that expose them to many different academic departments at</w:t>
      </w:r>
      <w:r w:rsidR="00F81C36">
        <w:rPr>
          <w:rFonts w:ascii="Arial" w:hAnsi="Arial" w:cs="Arial"/>
          <w:sz w:val="20"/>
          <w:szCs w:val="20"/>
        </w:rPr>
        <w:t xml:space="preserve"> the</w:t>
      </w:r>
      <w:r w:rsidRPr="006A3FBE">
        <w:rPr>
          <w:rFonts w:ascii="Arial" w:hAnsi="Arial" w:cs="Arial"/>
          <w:sz w:val="20"/>
          <w:szCs w:val="20"/>
        </w:rPr>
        <w:t xml:space="preserve"> college</w:t>
      </w:r>
      <w:r w:rsidR="00B15942">
        <w:rPr>
          <w:rFonts w:ascii="Arial" w:hAnsi="Arial" w:cs="Arial"/>
          <w:sz w:val="20"/>
          <w:szCs w:val="20"/>
        </w:rPr>
        <w:t>.</w:t>
      </w:r>
    </w:p>
    <w:p w14:paraId="0D5F793A" w14:textId="77777777" w:rsidR="00B15942" w:rsidRPr="006A3FBE" w:rsidRDefault="00B15942" w:rsidP="00C10169">
      <w:pPr>
        <w:rPr>
          <w:rFonts w:ascii="Arial" w:hAnsi="Arial" w:cs="Arial"/>
          <w:sz w:val="20"/>
          <w:szCs w:val="20"/>
        </w:rPr>
      </w:pPr>
    </w:p>
    <w:p w14:paraId="7513DE7F" w14:textId="15C075D4" w:rsidR="00B852B7" w:rsidRPr="006A3FBE" w:rsidRDefault="00B852B7" w:rsidP="00C10169">
      <w:pPr>
        <w:rPr>
          <w:rFonts w:ascii="Arial" w:hAnsi="Arial" w:cs="Arial"/>
          <w:sz w:val="20"/>
          <w:szCs w:val="20"/>
        </w:rPr>
      </w:pPr>
      <w:r w:rsidRPr="006A3FBE">
        <w:rPr>
          <w:rFonts w:ascii="Arial" w:hAnsi="Arial" w:cs="Arial"/>
          <w:sz w:val="20"/>
          <w:szCs w:val="20"/>
        </w:rPr>
        <w:t>Many students also take advantage of the wide array of interdisciplinary courses taught in the several other interdisciplinary majors and certificate programs offered at the college</w:t>
      </w:r>
      <w:r w:rsidR="00C10169" w:rsidRPr="006A3FBE">
        <w:rPr>
          <w:rFonts w:ascii="Arial" w:hAnsi="Arial" w:cs="Arial"/>
          <w:sz w:val="20"/>
          <w:szCs w:val="20"/>
        </w:rPr>
        <w:t xml:space="preserve">. For a comprehensive list, see Appendix IV: </w:t>
      </w:r>
      <w:hyperlink r:id="rId13" w:history="1">
        <w:r w:rsidR="00CF2560" w:rsidRPr="006A3FBE">
          <w:rPr>
            <w:rStyle w:val="Hyperlink"/>
            <w:rFonts w:ascii="Arial" w:hAnsi="Arial" w:cs="Arial"/>
            <w:sz w:val="20"/>
            <w:szCs w:val="20"/>
          </w:rPr>
          <w:t>Interdisciplinarity</w:t>
        </w:r>
      </w:hyperlink>
      <w:r w:rsidR="00CF2560" w:rsidRPr="006A3FBE">
        <w:rPr>
          <w:rFonts w:ascii="Arial" w:hAnsi="Arial" w:cs="Arial"/>
          <w:sz w:val="20"/>
          <w:szCs w:val="20"/>
        </w:rPr>
        <w:t>.</w:t>
      </w:r>
      <w:r w:rsidR="00CF2560" w:rsidRPr="006A3FBE">
        <w:rPr>
          <w:rFonts w:ascii="Arial" w:hAnsi="Arial" w:cs="Arial"/>
          <w:b/>
          <w:sz w:val="20"/>
          <w:szCs w:val="20"/>
        </w:rPr>
        <w:t xml:space="preserve"> </w:t>
      </w:r>
    </w:p>
    <w:p w14:paraId="15AF581F" w14:textId="77777777" w:rsidR="00C10169" w:rsidRPr="006A3FBE" w:rsidRDefault="00C10169" w:rsidP="00C10169">
      <w:pPr>
        <w:rPr>
          <w:rFonts w:ascii="Arial" w:hAnsi="Arial" w:cs="Arial"/>
          <w:sz w:val="20"/>
          <w:szCs w:val="20"/>
        </w:rPr>
      </w:pPr>
    </w:p>
    <w:p w14:paraId="4AF2869B" w14:textId="77777777" w:rsidR="00236203" w:rsidRDefault="00236203" w:rsidP="0035531C">
      <w:pPr>
        <w:rPr>
          <w:rFonts w:ascii="Arial" w:hAnsi="Arial" w:cs="Arial"/>
          <w:b/>
          <w:sz w:val="20"/>
          <w:szCs w:val="20"/>
        </w:rPr>
      </w:pPr>
    </w:p>
    <w:p w14:paraId="24D4E5FD" w14:textId="77777777" w:rsidR="0042555B" w:rsidRPr="006A3FBE" w:rsidRDefault="0042555B" w:rsidP="0035531C">
      <w:pPr>
        <w:rPr>
          <w:rFonts w:ascii="Arial" w:hAnsi="Arial" w:cs="Arial"/>
          <w:b/>
          <w:sz w:val="20"/>
          <w:szCs w:val="20"/>
        </w:rPr>
      </w:pPr>
      <w:r w:rsidRPr="006A3FBE">
        <w:rPr>
          <w:rFonts w:ascii="Arial" w:hAnsi="Arial" w:cs="Arial"/>
          <w:b/>
          <w:sz w:val="20"/>
          <w:szCs w:val="20"/>
        </w:rPr>
        <w:t xml:space="preserve">1b. Areas of weakness </w:t>
      </w:r>
    </w:p>
    <w:p w14:paraId="789CFD3B" w14:textId="77777777" w:rsidR="0042555B" w:rsidRPr="006A3FBE" w:rsidRDefault="0042555B" w:rsidP="0035531C">
      <w:pPr>
        <w:rPr>
          <w:rFonts w:ascii="Arial" w:hAnsi="Arial" w:cs="Arial"/>
          <w:sz w:val="20"/>
          <w:szCs w:val="20"/>
        </w:rPr>
      </w:pPr>
    </w:p>
    <w:p w14:paraId="2F46EC07" w14:textId="3F03E5FE" w:rsidR="00113537" w:rsidRPr="006A3FBE" w:rsidRDefault="00DF2C70" w:rsidP="0035531C">
      <w:pPr>
        <w:rPr>
          <w:rFonts w:ascii="Arial" w:hAnsi="Arial" w:cs="Arial"/>
          <w:sz w:val="20"/>
          <w:szCs w:val="20"/>
        </w:rPr>
      </w:pPr>
      <w:r w:rsidRPr="006A3FBE">
        <w:rPr>
          <w:rFonts w:ascii="Arial" w:hAnsi="Arial" w:cs="Arial"/>
          <w:sz w:val="20"/>
          <w:szCs w:val="20"/>
        </w:rPr>
        <w:t xml:space="preserve">Most </w:t>
      </w:r>
      <w:r w:rsidR="00C4623A" w:rsidRPr="006A3FBE">
        <w:rPr>
          <w:rFonts w:ascii="Arial" w:hAnsi="Arial" w:cs="Arial"/>
          <w:sz w:val="20"/>
          <w:szCs w:val="20"/>
        </w:rPr>
        <w:t>Policy Studies s</w:t>
      </w:r>
      <w:r w:rsidR="009236B0" w:rsidRPr="006A3FBE">
        <w:rPr>
          <w:rFonts w:ascii="Arial" w:hAnsi="Arial" w:cs="Arial"/>
          <w:sz w:val="20"/>
          <w:szCs w:val="20"/>
        </w:rPr>
        <w:t xml:space="preserve">tudents </w:t>
      </w:r>
      <w:r w:rsidRPr="006A3FBE">
        <w:rPr>
          <w:rFonts w:ascii="Arial" w:hAnsi="Arial" w:cs="Arial"/>
          <w:sz w:val="20"/>
          <w:szCs w:val="20"/>
        </w:rPr>
        <w:t xml:space="preserve">probably </w:t>
      </w:r>
      <w:r w:rsidR="009236B0" w:rsidRPr="006A3FBE">
        <w:rPr>
          <w:rFonts w:ascii="Arial" w:hAnsi="Arial" w:cs="Arial"/>
          <w:sz w:val="20"/>
          <w:szCs w:val="20"/>
        </w:rPr>
        <w:t>do not graduate with skills as strong as they should be in the area of quantitative reasoning.  Students are required to take a social science course that emphasizes empirical analysis, and all students are required to tak</w:t>
      </w:r>
      <w:r w:rsidRPr="006A3FBE">
        <w:rPr>
          <w:rFonts w:ascii="Arial" w:hAnsi="Arial" w:cs="Arial"/>
          <w:sz w:val="20"/>
          <w:szCs w:val="20"/>
        </w:rPr>
        <w:t xml:space="preserve">e economic analysis of policy. These two requirements provide only uneven and inadequate preparation for </w:t>
      </w:r>
      <w:r w:rsidR="009236B0" w:rsidRPr="006A3FBE">
        <w:rPr>
          <w:rFonts w:ascii="Arial" w:hAnsi="Arial" w:cs="Arial"/>
          <w:sz w:val="20"/>
          <w:szCs w:val="20"/>
        </w:rPr>
        <w:t>working with spreadsheets and with data visualization</w:t>
      </w:r>
      <w:r w:rsidRPr="006A3FBE">
        <w:rPr>
          <w:rFonts w:ascii="Arial" w:hAnsi="Arial" w:cs="Arial"/>
          <w:sz w:val="20"/>
          <w:szCs w:val="20"/>
        </w:rPr>
        <w:t>, for example</w:t>
      </w:r>
      <w:r w:rsidR="009236B0" w:rsidRPr="006A3FBE">
        <w:rPr>
          <w:rFonts w:ascii="Arial" w:hAnsi="Arial" w:cs="Arial"/>
          <w:sz w:val="20"/>
          <w:szCs w:val="20"/>
        </w:rPr>
        <w:t xml:space="preserve">.  </w:t>
      </w:r>
    </w:p>
    <w:p w14:paraId="105F8C3E" w14:textId="77777777" w:rsidR="009236B0" w:rsidRPr="006A3FBE" w:rsidRDefault="009236B0" w:rsidP="0035531C">
      <w:pPr>
        <w:rPr>
          <w:rFonts w:ascii="Arial" w:hAnsi="Arial" w:cs="Arial"/>
          <w:sz w:val="20"/>
          <w:szCs w:val="20"/>
        </w:rPr>
      </w:pPr>
    </w:p>
    <w:p w14:paraId="3C93DFB2" w14:textId="622F0E62" w:rsidR="009236B0" w:rsidRPr="006A3FBE" w:rsidRDefault="00DF2C70" w:rsidP="0035531C">
      <w:pPr>
        <w:rPr>
          <w:rFonts w:ascii="Arial" w:hAnsi="Arial" w:cs="Arial"/>
          <w:sz w:val="20"/>
          <w:szCs w:val="20"/>
        </w:rPr>
      </w:pPr>
      <w:r w:rsidRPr="006A3FBE">
        <w:rPr>
          <w:rFonts w:ascii="Arial" w:hAnsi="Arial" w:cs="Arial"/>
          <w:sz w:val="20"/>
          <w:szCs w:val="20"/>
        </w:rPr>
        <w:t xml:space="preserve">Preparation for public speaking is another weak area of some concern.  </w:t>
      </w:r>
      <w:r w:rsidR="009236B0" w:rsidRPr="006A3FBE">
        <w:rPr>
          <w:rFonts w:ascii="Arial" w:hAnsi="Arial" w:cs="Arial"/>
          <w:sz w:val="20"/>
          <w:szCs w:val="20"/>
        </w:rPr>
        <w:t xml:space="preserve">We ask students to do a number of presentations in courses required of the major. Here again, though, students may not be graduating with presentation skills as </w:t>
      </w:r>
      <w:r w:rsidR="00841517">
        <w:rPr>
          <w:rFonts w:ascii="Arial" w:hAnsi="Arial" w:cs="Arial"/>
          <w:sz w:val="20"/>
          <w:szCs w:val="20"/>
        </w:rPr>
        <w:t>well-</w:t>
      </w:r>
      <w:r w:rsidR="00D2735E" w:rsidRPr="006A3FBE">
        <w:rPr>
          <w:rFonts w:ascii="Arial" w:hAnsi="Arial" w:cs="Arial"/>
          <w:sz w:val="20"/>
          <w:szCs w:val="20"/>
        </w:rPr>
        <w:t>honed</w:t>
      </w:r>
      <w:r w:rsidR="009236B0" w:rsidRPr="006A3FBE">
        <w:rPr>
          <w:rFonts w:ascii="Arial" w:hAnsi="Arial" w:cs="Arial"/>
          <w:sz w:val="20"/>
          <w:szCs w:val="20"/>
        </w:rPr>
        <w:t xml:space="preserve"> as we would like. The college used to offer courses on public speaking, and a number of our majors took advantage of that course to hone their </w:t>
      </w:r>
      <w:r w:rsidRPr="006A3FBE">
        <w:rPr>
          <w:rFonts w:ascii="Arial" w:hAnsi="Arial" w:cs="Arial"/>
          <w:sz w:val="20"/>
          <w:szCs w:val="20"/>
        </w:rPr>
        <w:t xml:space="preserve">presentation </w:t>
      </w:r>
      <w:r w:rsidR="009236B0" w:rsidRPr="006A3FBE">
        <w:rPr>
          <w:rFonts w:ascii="Arial" w:hAnsi="Arial" w:cs="Arial"/>
          <w:sz w:val="20"/>
          <w:szCs w:val="20"/>
        </w:rPr>
        <w:t xml:space="preserve">skills, but the course is no longer offered, and there appears to be little interest in </w:t>
      </w:r>
      <w:r w:rsidR="00F56D65" w:rsidRPr="006A3FBE">
        <w:rPr>
          <w:rFonts w:ascii="Arial" w:hAnsi="Arial" w:cs="Arial"/>
          <w:sz w:val="20"/>
          <w:szCs w:val="20"/>
        </w:rPr>
        <w:t xml:space="preserve">finding a way to offer it in the future.  </w:t>
      </w:r>
      <w:r w:rsidR="009236B0" w:rsidRPr="006A3FBE">
        <w:rPr>
          <w:rFonts w:ascii="Arial" w:hAnsi="Arial" w:cs="Arial"/>
          <w:sz w:val="20"/>
          <w:szCs w:val="20"/>
        </w:rPr>
        <w:t xml:space="preserve"> </w:t>
      </w:r>
    </w:p>
    <w:p w14:paraId="1FD2FD8B" w14:textId="77777777" w:rsidR="009236B0" w:rsidRPr="006A3FBE" w:rsidRDefault="009236B0" w:rsidP="0035531C">
      <w:pPr>
        <w:rPr>
          <w:rFonts w:ascii="Arial" w:hAnsi="Arial" w:cs="Arial"/>
          <w:sz w:val="20"/>
          <w:szCs w:val="20"/>
        </w:rPr>
      </w:pPr>
    </w:p>
    <w:p w14:paraId="5522BC74" w14:textId="77777777" w:rsidR="00236203" w:rsidRDefault="00236203" w:rsidP="0035531C">
      <w:pPr>
        <w:rPr>
          <w:rFonts w:ascii="Arial" w:hAnsi="Arial" w:cs="Arial"/>
          <w:b/>
          <w:sz w:val="20"/>
          <w:szCs w:val="20"/>
        </w:rPr>
      </w:pPr>
    </w:p>
    <w:p w14:paraId="24254BF5" w14:textId="0ABE6676" w:rsidR="0042555B" w:rsidRPr="006A3FBE" w:rsidRDefault="0042555B" w:rsidP="0035531C">
      <w:pPr>
        <w:rPr>
          <w:rFonts w:ascii="Arial" w:hAnsi="Arial" w:cs="Arial"/>
          <w:b/>
          <w:sz w:val="20"/>
          <w:szCs w:val="20"/>
        </w:rPr>
      </w:pPr>
      <w:r w:rsidRPr="006A3FBE">
        <w:rPr>
          <w:rFonts w:ascii="Arial" w:hAnsi="Arial" w:cs="Arial"/>
          <w:b/>
          <w:sz w:val="20"/>
          <w:szCs w:val="20"/>
        </w:rPr>
        <w:t>1c. Pedagogical innovations</w:t>
      </w:r>
    </w:p>
    <w:p w14:paraId="3363E39A" w14:textId="77777777" w:rsidR="0042555B" w:rsidRPr="006A3FBE" w:rsidRDefault="0042555B" w:rsidP="0035531C">
      <w:pPr>
        <w:rPr>
          <w:rFonts w:ascii="Arial" w:hAnsi="Arial" w:cs="Arial"/>
          <w:sz w:val="20"/>
          <w:szCs w:val="20"/>
        </w:rPr>
      </w:pPr>
    </w:p>
    <w:p w14:paraId="43F8FF97" w14:textId="77777777" w:rsidR="00AA0CA3" w:rsidRDefault="008B0A14" w:rsidP="00CD6229">
      <w:pPr>
        <w:rPr>
          <w:rFonts w:ascii="Arial" w:hAnsi="Arial" w:cs="Arial"/>
          <w:sz w:val="20"/>
          <w:szCs w:val="20"/>
        </w:rPr>
      </w:pPr>
      <w:r w:rsidRPr="006A3FBE">
        <w:rPr>
          <w:rFonts w:ascii="Arial" w:hAnsi="Arial" w:cs="Arial"/>
          <w:sz w:val="20"/>
          <w:szCs w:val="20"/>
        </w:rPr>
        <w:t xml:space="preserve">There are probably </w:t>
      </w:r>
      <w:r w:rsidR="00DF2C70" w:rsidRPr="006A3FBE">
        <w:rPr>
          <w:rFonts w:ascii="Arial" w:hAnsi="Arial" w:cs="Arial"/>
          <w:sz w:val="20"/>
          <w:szCs w:val="20"/>
        </w:rPr>
        <w:t>three</w:t>
      </w:r>
      <w:r w:rsidRPr="006A3FBE">
        <w:rPr>
          <w:rFonts w:ascii="Arial" w:hAnsi="Arial" w:cs="Arial"/>
          <w:sz w:val="20"/>
          <w:szCs w:val="20"/>
        </w:rPr>
        <w:t xml:space="preserve"> distinctive aspects of the Policy Studies program worth noting</w:t>
      </w:r>
      <w:r w:rsidR="00DF2C70" w:rsidRPr="006A3FBE">
        <w:rPr>
          <w:rFonts w:ascii="Arial" w:hAnsi="Arial" w:cs="Arial"/>
          <w:sz w:val="20"/>
          <w:szCs w:val="20"/>
        </w:rPr>
        <w:t xml:space="preserve"> under </w:t>
      </w:r>
      <w:r w:rsidR="00DF2C70" w:rsidRPr="006A3FBE">
        <w:rPr>
          <w:rFonts w:ascii="Arial" w:hAnsi="Arial" w:cs="Arial"/>
          <w:i/>
          <w:sz w:val="20"/>
          <w:szCs w:val="20"/>
        </w:rPr>
        <w:t>pedagogical innovation</w:t>
      </w:r>
      <w:r w:rsidR="00DF2C70" w:rsidRPr="006A3FBE">
        <w:rPr>
          <w:rFonts w:ascii="Arial" w:hAnsi="Arial" w:cs="Arial"/>
          <w:sz w:val="20"/>
          <w:szCs w:val="20"/>
        </w:rPr>
        <w:t xml:space="preserve">. </w:t>
      </w:r>
      <w:r w:rsidRPr="006A3FBE">
        <w:rPr>
          <w:rFonts w:ascii="Arial" w:hAnsi="Arial" w:cs="Arial"/>
          <w:sz w:val="20"/>
          <w:szCs w:val="20"/>
        </w:rPr>
        <w:t xml:space="preserve">First, </w:t>
      </w:r>
      <w:r w:rsidR="00DF2C70" w:rsidRPr="006A3FBE">
        <w:rPr>
          <w:rFonts w:ascii="Arial" w:hAnsi="Arial" w:cs="Arial"/>
          <w:sz w:val="20"/>
          <w:szCs w:val="20"/>
        </w:rPr>
        <w:t>we would list</w:t>
      </w:r>
      <w:r w:rsidRPr="006A3FBE">
        <w:rPr>
          <w:rFonts w:ascii="Arial" w:hAnsi="Arial" w:cs="Arial"/>
          <w:sz w:val="20"/>
          <w:szCs w:val="20"/>
        </w:rPr>
        <w:t xml:space="preserve"> </w:t>
      </w:r>
      <w:r w:rsidRPr="006A3FBE">
        <w:rPr>
          <w:rFonts w:ascii="Arial" w:hAnsi="Arial" w:cs="Arial"/>
          <w:i/>
          <w:sz w:val="20"/>
          <w:szCs w:val="20"/>
        </w:rPr>
        <w:t>civic engagement</w:t>
      </w:r>
      <w:r w:rsidR="00DF2C70" w:rsidRPr="006A3FBE">
        <w:rPr>
          <w:rFonts w:ascii="Arial" w:hAnsi="Arial" w:cs="Arial"/>
          <w:sz w:val="20"/>
          <w:szCs w:val="20"/>
        </w:rPr>
        <w:t xml:space="preserve">; </w:t>
      </w:r>
      <w:r w:rsidR="005F4860" w:rsidRPr="006A3FBE">
        <w:rPr>
          <w:rFonts w:ascii="Arial" w:hAnsi="Arial" w:cs="Arial"/>
          <w:sz w:val="20"/>
          <w:szCs w:val="20"/>
        </w:rPr>
        <w:t xml:space="preserve">a </w:t>
      </w:r>
      <w:r w:rsidRPr="006A3FBE">
        <w:rPr>
          <w:rFonts w:ascii="Arial" w:hAnsi="Arial" w:cs="Arial"/>
          <w:sz w:val="20"/>
          <w:szCs w:val="20"/>
        </w:rPr>
        <w:t xml:space="preserve">dimension </w:t>
      </w:r>
      <w:r w:rsidR="003A2003" w:rsidRPr="006A3FBE">
        <w:rPr>
          <w:rFonts w:ascii="Arial" w:hAnsi="Arial" w:cs="Arial"/>
          <w:sz w:val="20"/>
          <w:szCs w:val="20"/>
        </w:rPr>
        <w:t xml:space="preserve">of learning that has </w:t>
      </w:r>
      <w:r w:rsidR="005F4860" w:rsidRPr="006A3FBE">
        <w:rPr>
          <w:rFonts w:ascii="Arial" w:hAnsi="Arial" w:cs="Arial"/>
          <w:sz w:val="20"/>
          <w:szCs w:val="20"/>
        </w:rPr>
        <w:t>become a central element of the pedagogy practiced in the</w:t>
      </w:r>
      <w:r w:rsidR="003A2003" w:rsidRPr="006A3FBE">
        <w:rPr>
          <w:rFonts w:ascii="Arial" w:hAnsi="Arial" w:cs="Arial"/>
          <w:sz w:val="20"/>
          <w:szCs w:val="20"/>
        </w:rPr>
        <w:t xml:space="preserve"> </w:t>
      </w:r>
      <w:r w:rsidR="003A2003" w:rsidRPr="006A3FBE">
        <w:rPr>
          <w:rFonts w:ascii="Arial" w:hAnsi="Arial" w:cs="Arial"/>
          <w:i/>
          <w:sz w:val="20"/>
          <w:szCs w:val="20"/>
        </w:rPr>
        <w:t>Fou</w:t>
      </w:r>
      <w:r w:rsidR="005F4860" w:rsidRPr="006A3FBE">
        <w:rPr>
          <w:rFonts w:ascii="Arial" w:hAnsi="Arial" w:cs="Arial"/>
          <w:i/>
          <w:sz w:val="20"/>
          <w:szCs w:val="20"/>
        </w:rPr>
        <w:t>ndations</w:t>
      </w:r>
      <w:r w:rsidR="005F4860" w:rsidRPr="006A3FBE">
        <w:rPr>
          <w:rFonts w:ascii="Arial" w:hAnsi="Arial" w:cs="Arial"/>
          <w:sz w:val="20"/>
          <w:szCs w:val="20"/>
        </w:rPr>
        <w:t xml:space="preserve"> class and </w:t>
      </w:r>
      <w:r w:rsidR="003A2003" w:rsidRPr="006A3FBE">
        <w:rPr>
          <w:rFonts w:ascii="Arial" w:hAnsi="Arial" w:cs="Arial"/>
          <w:sz w:val="20"/>
          <w:szCs w:val="20"/>
        </w:rPr>
        <w:t xml:space="preserve">Policy Management </w:t>
      </w:r>
      <w:r w:rsidR="005F4860" w:rsidRPr="006A3FBE">
        <w:rPr>
          <w:rFonts w:ascii="Arial" w:hAnsi="Arial" w:cs="Arial"/>
          <w:i/>
          <w:sz w:val="20"/>
          <w:szCs w:val="20"/>
        </w:rPr>
        <w:t>S</w:t>
      </w:r>
      <w:r w:rsidR="003A2003" w:rsidRPr="006A3FBE">
        <w:rPr>
          <w:rFonts w:ascii="Arial" w:hAnsi="Arial" w:cs="Arial"/>
          <w:i/>
          <w:sz w:val="20"/>
          <w:szCs w:val="20"/>
        </w:rPr>
        <w:t xml:space="preserve">enior </w:t>
      </w:r>
      <w:r w:rsidR="005F4860" w:rsidRPr="006A3FBE">
        <w:rPr>
          <w:rFonts w:ascii="Arial" w:hAnsi="Arial" w:cs="Arial"/>
          <w:i/>
          <w:sz w:val="20"/>
          <w:szCs w:val="20"/>
        </w:rPr>
        <w:t>S</w:t>
      </w:r>
      <w:r w:rsidR="003A2003" w:rsidRPr="006A3FBE">
        <w:rPr>
          <w:rFonts w:ascii="Arial" w:hAnsi="Arial" w:cs="Arial"/>
          <w:i/>
          <w:sz w:val="20"/>
          <w:szCs w:val="20"/>
        </w:rPr>
        <w:t>eminar</w:t>
      </w:r>
      <w:r w:rsidR="003A2003" w:rsidRPr="006A3FBE">
        <w:rPr>
          <w:rFonts w:ascii="Arial" w:hAnsi="Arial" w:cs="Arial"/>
          <w:sz w:val="20"/>
          <w:szCs w:val="20"/>
        </w:rPr>
        <w:t xml:space="preserve">. </w:t>
      </w:r>
    </w:p>
    <w:p w14:paraId="2E1830C7" w14:textId="77777777" w:rsidR="00AA0CA3" w:rsidRDefault="00AA0CA3" w:rsidP="00CD6229">
      <w:pPr>
        <w:rPr>
          <w:rFonts w:ascii="Arial" w:hAnsi="Arial" w:cs="Arial"/>
          <w:sz w:val="20"/>
          <w:szCs w:val="20"/>
        </w:rPr>
      </w:pPr>
    </w:p>
    <w:p w14:paraId="2BC8EE99" w14:textId="4FC4A018" w:rsidR="00CD6229" w:rsidRPr="006A3FBE" w:rsidRDefault="00DF2C70" w:rsidP="00CD6229">
      <w:pPr>
        <w:rPr>
          <w:rFonts w:ascii="Arial" w:hAnsi="Arial" w:cs="Arial"/>
          <w:b/>
          <w:sz w:val="20"/>
          <w:szCs w:val="20"/>
        </w:rPr>
      </w:pPr>
      <w:r w:rsidRPr="006A3FBE">
        <w:rPr>
          <w:rFonts w:ascii="Arial" w:hAnsi="Arial" w:cs="Arial"/>
          <w:sz w:val="20"/>
          <w:szCs w:val="20"/>
        </w:rPr>
        <w:t xml:space="preserve">Second, we would note our intentionality in </w:t>
      </w:r>
      <w:r w:rsidR="005F4860" w:rsidRPr="006A3FBE">
        <w:rPr>
          <w:rFonts w:ascii="Arial" w:hAnsi="Arial" w:cs="Arial"/>
          <w:sz w:val="20"/>
          <w:szCs w:val="20"/>
        </w:rPr>
        <w:t xml:space="preserve">broadening the number of </w:t>
      </w:r>
      <w:r w:rsidR="008B0A14" w:rsidRPr="006A3FBE">
        <w:rPr>
          <w:rFonts w:ascii="Arial" w:hAnsi="Arial" w:cs="Arial"/>
          <w:sz w:val="20"/>
          <w:szCs w:val="20"/>
        </w:rPr>
        <w:t xml:space="preserve">disciplines and perspectives </w:t>
      </w:r>
      <w:r w:rsidR="005F4860" w:rsidRPr="006A3FBE">
        <w:rPr>
          <w:rFonts w:ascii="Arial" w:hAnsi="Arial" w:cs="Arial"/>
          <w:sz w:val="20"/>
          <w:szCs w:val="20"/>
        </w:rPr>
        <w:t>in</w:t>
      </w:r>
      <w:r w:rsidR="008B0A14" w:rsidRPr="006A3FBE">
        <w:rPr>
          <w:rFonts w:ascii="Arial" w:hAnsi="Arial" w:cs="Arial"/>
          <w:sz w:val="20"/>
          <w:szCs w:val="20"/>
        </w:rPr>
        <w:t xml:space="preserve"> the classroom through </w:t>
      </w:r>
      <w:r w:rsidR="005F4860" w:rsidRPr="006A3FBE">
        <w:rPr>
          <w:rFonts w:ascii="Arial" w:hAnsi="Arial" w:cs="Arial"/>
          <w:sz w:val="20"/>
          <w:szCs w:val="20"/>
        </w:rPr>
        <w:t xml:space="preserve">use of </w:t>
      </w:r>
      <w:r w:rsidR="00AA0CA3">
        <w:rPr>
          <w:rFonts w:ascii="Arial" w:hAnsi="Arial" w:cs="Arial"/>
          <w:sz w:val="20"/>
          <w:szCs w:val="20"/>
        </w:rPr>
        <w:t xml:space="preserve">guest and </w:t>
      </w:r>
      <w:r w:rsidR="005F4860" w:rsidRPr="006A3FBE">
        <w:rPr>
          <w:rFonts w:ascii="Arial" w:hAnsi="Arial" w:cs="Arial"/>
          <w:sz w:val="20"/>
          <w:szCs w:val="20"/>
        </w:rPr>
        <w:t>adjunct faculty</w:t>
      </w:r>
      <w:r w:rsidR="00AA0CA3">
        <w:rPr>
          <w:rFonts w:ascii="Arial" w:hAnsi="Arial" w:cs="Arial"/>
          <w:sz w:val="20"/>
          <w:szCs w:val="20"/>
        </w:rPr>
        <w:t>,</w:t>
      </w:r>
      <w:r w:rsidR="005F4860" w:rsidRPr="006A3FBE">
        <w:rPr>
          <w:rFonts w:ascii="Arial" w:hAnsi="Arial" w:cs="Arial"/>
          <w:sz w:val="20"/>
          <w:szCs w:val="20"/>
        </w:rPr>
        <w:t xml:space="preserve"> </w:t>
      </w:r>
      <w:r w:rsidR="008B0A14" w:rsidRPr="006A3FBE">
        <w:rPr>
          <w:rFonts w:ascii="Arial" w:hAnsi="Arial" w:cs="Arial"/>
          <w:sz w:val="20"/>
          <w:szCs w:val="20"/>
        </w:rPr>
        <w:t xml:space="preserve">guest speakers, conference calls, and field trips.  </w:t>
      </w:r>
      <w:r w:rsidR="003A2003" w:rsidRPr="006A3FBE">
        <w:rPr>
          <w:rFonts w:ascii="Arial" w:hAnsi="Arial" w:cs="Arial"/>
          <w:sz w:val="20"/>
          <w:szCs w:val="20"/>
        </w:rPr>
        <w:t xml:space="preserve">Opening up the classroom </w:t>
      </w:r>
      <w:r w:rsidR="0044731E" w:rsidRPr="006A3FBE">
        <w:rPr>
          <w:rFonts w:ascii="Arial" w:hAnsi="Arial" w:cs="Arial"/>
          <w:sz w:val="20"/>
          <w:szCs w:val="20"/>
        </w:rPr>
        <w:t>allows us to</w:t>
      </w:r>
      <w:r w:rsidR="003A2003" w:rsidRPr="006A3FBE">
        <w:rPr>
          <w:rFonts w:ascii="Arial" w:hAnsi="Arial" w:cs="Arial"/>
          <w:sz w:val="20"/>
          <w:szCs w:val="20"/>
        </w:rPr>
        <w:t xml:space="preserve"> leverage</w:t>
      </w:r>
      <w:r w:rsidR="0044731E" w:rsidRPr="006A3FBE">
        <w:rPr>
          <w:rFonts w:ascii="Arial" w:hAnsi="Arial" w:cs="Arial"/>
          <w:sz w:val="20"/>
          <w:szCs w:val="20"/>
        </w:rPr>
        <w:t xml:space="preserve"> more traditional modes of learning with</w:t>
      </w:r>
      <w:r w:rsidR="003A2003" w:rsidRPr="006A3FBE">
        <w:rPr>
          <w:rFonts w:ascii="Arial" w:hAnsi="Arial" w:cs="Arial"/>
          <w:sz w:val="20"/>
          <w:szCs w:val="20"/>
        </w:rPr>
        <w:t xml:space="preserve"> a rich array of professionals </w:t>
      </w:r>
      <w:r w:rsidR="0044731E" w:rsidRPr="006A3FBE">
        <w:rPr>
          <w:rFonts w:ascii="Arial" w:hAnsi="Arial" w:cs="Arial"/>
          <w:sz w:val="20"/>
          <w:szCs w:val="20"/>
        </w:rPr>
        <w:t xml:space="preserve">that bring </w:t>
      </w:r>
      <w:r w:rsidR="00841517">
        <w:rPr>
          <w:rFonts w:ascii="Arial" w:hAnsi="Arial" w:cs="Arial"/>
          <w:sz w:val="20"/>
          <w:szCs w:val="20"/>
        </w:rPr>
        <w:t>to bear</w:t>
      </w:r>
      <w:r w:rsidR="00841517" w:rsidRPr="006A3FBE">
        <w:rPr>
          <w:rFonts w:ascii="Arial" w:hAnsi="Arial" w:cs="Arial"/>
          <w:sz w:val="20"/>
          <w:szCs w:val="20"/>
        </w:rPr>
        <w:t xml:space="preserve"> </w:t>
      </w:r>
      <w:r w:rsidR="0044731E" w:rsidRPr="006A3FBE">
        <w:rPr>
          <w:rFonts w:ascii="Arial" w:hAnsi="Arial" w:cs="Arial"/>
          <w:sz w:val="20"/>
          <w:szCs w:val="20"/>
        </w:rPr>
        <w:t>practical “use</w:t>
      </w:r>
      <w:r w:rsidR="000B522D">
        <w:rPr>
          <w:rFonts w:ascii="Arial" w:hAnsi="Arial" w:cs="Arial"/>
          <w:sz w:val="20"/>
          <w:szCs w:val="20"/>
        </w:rPr>
        <w:t>ful education” experiences</w:t>
      </w:r>
      <w:r w:rsidR="00CD6229" w:rsidRPr="006A3FBE">
        <w:rPr>
          <w:rFonts w:ascii="Arial" w:hAnsi="Arial" w:cs="Arial"/>
          <w:sz w:val="20"/>
          <w:szCs w:val="20"/>
        </w:rPr>
        <w:t xml:space="preserve">. Both of these elements of the program are discussed in </w:t>
      </w:r>
      <w:r w:rsidR="00CD6229" w:rsidRPr="006A3FBE">
        <w:rPr>
          <w:rFonts w:ascii="Arial" w:hAnsi="Arial" w:cs="Arial"/>
          <w:i/>
          <w:sz w:val="20"/>
          <w:szCs w:val="20"/>
        </w:rPr>
        <w:t>1a. Strengths and innovation</w:t>
      </w:r>
      <w:r w:rsidR="00CD6229" w:rsidRPr="006A3FBE">
        <w:rPr>
          <w:rFonts w:ascii="Arial" w:hAnsi="Arial" w:cs="Arial"/>
          <w:sz w:val="20"/>
          <w:szCs w:val="20"/>
        </w:rPr>
        <w:t>, above.</w:t>
      </w:r>
      <w:r w:rsidR="00CD6229" w:rsidRPr="006A3FBE">
        <w:rPr>
          <w:rFonts w:ascii="Arial" w:hAnsi="Arial" w:cs="Arial"/>
          <w:b/>
          <w:sz w:val="20"/>
          <w:szCs w:val="20"/>
        </w:rPr>
        <w:t xml:space="preserve">  </w:t>
      </w:r>
    </w:p>
    <w:p w14:paraId="31019B02" w14:textId="77777777" w:rsidR="00CD6229" w:rsidRPr="006A3FBE" w:rsidRDefault="00CD6229" w:rsidP="00DF2C70">
      <w:pPr>
        <w:rPr>
          <w:rFonts w:ascii="Arial" w:hAnsi="Arial" w:cs="Arial"/>
          <w:sz w:val="20"/>
          <w:szCs w:val="20"/>
        </w:rPr>
      </w:pPr>
    </w:p>
    <w:p w14:paraId="15EDE19D" w14:textId="0BA38509" w:rsidR="00CD6229" w:rsidRPr="006A3FBE" w:rsidRDefault="00CD6229" w:rsidP="00711629">
      <w:pPr>
        <w:rPr>
          <w:rFonts w:ascii="Arial" w:hAnsi="Arial" w:cs="Arial"/>
          <w:sz w:val="20"/>
          <w:szCs w:val="20"/>
        </w:rPr>
      </w:pPr>
      <w:r w:rsidRPr="006A3FBE">
        <w:rPr>
          <w:rFonts w:ascii="Arial" w:hAnsi="Arial" w:cs="Arial"/>
          <w:sz w:val="20"/>
          <w:szCs w:val="20"/>
        </w:rPr>
        <w:t xml:space="preserve">The third area where the program is innovative </w:t>
      </w:r>
      <w:r w:rsidR="00F81C36">
        <w:rPr>
          <w:rFonts w:ascii="Arial" w:hAnsi="Arial" w:cs="Arial"/>
          <w:sz w:val="20"/>
          <w:szCs w:val="20"/>
        </w:rPr>
        <w:t xml:space="preserve">is </w:t>
      </w:r>
      <w:r w:rsidRPr="006A3FBE">
        <w:rPr>
          <w:rFonts w:ascii="Arial" w:hAnsi="Arial" w:cs="Arial"/>
          <w:sz w:val="20"/>
          <w:szCs w:val="20"/>
        </w:rPr>
        <w:t xml:space="preserve">teamwork.  Half or more of the work products deliverables assigned in the </w:t>
      </w:r>
      <w:r w:rsidRPr="006A3FBE">
        <w:rPr>
          <w:rFonts w:ascii="Arial" w:hAnsi="Arial" w:cs="Arial"/>
          <w:i/>
          <w:sz w:val="20"/>
          <w:szCs w:val="20"/>
        </w:rPr>
        <w:t>Foundations</w:t>
      </w:r>
      <w:r w:rsidRPr="006A3FBE">
        <w:rPr>
          <w:rFonts w:ascii="Arial" w:hAnsi="Arial" w:cs="Arial"/>
          <w:sz w:val="20"/>
          <w:szCs w:val="20"/>
        </w:rPr>
        <w:t xml:space="preserve"> and </w:t>
      </w:r>
      <w:r w:rsidRPr="006A3FBE">
        <w:rPr>
          <w:rFonts w:ascii="Arial" w:hAnsi="Arial" w:cs="Arial"/>
          <w:i/>
          <w:sz w:val="20"/>
          <w:szCs w:val="20"/>
        </w:rPr>
        <w:t>PMGT Senior Seminar</w:t>
      </w:r>
      <w:r w:rsidRPr="006A3FBE">
        <w:rPr>
          <w:rFonts w:ascii="Arial" w:hAnsi="Arial" w:cs="Arial"/>
          <w:sz w:val="20"/>
          <w:szCs w:val="20"/>
        </w:rPr>
        <w:t xml:space="preserve"> courses is completed in teams.  The work of the world is done in teams, and the policy studies faculty think it is important that we coach students on teamwork and give them opportunities to practice it in a context in which they are wrestling with policy. We assist students by </w:t>
      </w:r>
      <w:r w:rsidR="00BA0B75" w:rsidRPr="006A3FBE">
        <w:rPr>
          <w:rFonts w:ascii="Arial" w:hAnsi="Arial" w:cs="Arial"/>
          <w:sz w:val="20"/>
          <w:szCs w:val="20"/>
        </w:rPr>
        <w:t>introducing them to basic conflict resolution techniques with the help of</w:t>
      </w:r>
      <w:r w:rsidRPr="006A3FBE">
        <w:rPr>
          <w:rFonts w:ascii="Arial" w:hAnsi="Arial" w:cs="Arial"/>
          <w:sz w:val="20"/>
          <w:szCs w:val="20"/>
        </w:rPr>
        <w:t xml:space="preserve"> Shalom Staub, Associate Provost for Academic Affairs</w:t>
      </w:r>
      <w:r w:rsidR="00BA0B75" w:rsidRPr="006A3FBE">
        <w:rPr>
          <w:rFonts w:ascii="Arial" w:hAnsi="Arial" w:cs="Arial"/>
          <w:sz w:val="20"/>
          <w:szCs w:val="20"/>
        </w:rPr>
        <w:t xml:space="preserve"> and head of the </w:t>
      </w:r>
      <w:hyperlink r:id="rId14" w:history="1">
        <w:r w:rsidR="00BA0B75" w:rsidRPr="006A3FBE">
          <w:rPr>
            <w:rStyle w:val="Hyperlink"/>
            <w:rFonts w:ascii="Arial" w:hAnsi="Arial" w:cs="Arial"/>
            <w:sz w:val="20"/>
            <w:szCs w:val="20"/>
          </w:rPr>
          <w:t>Conflict Resolution Resource Services</w:t>
        </w:r>
      </w:hyperlink>
      <w:r w:rsidR="00BA0B75" w:rsidRPr="006A3FBE">
        <w:rPr>
          <w:rFonts w:ascii="Arial" w:hAnsi="Arial" w:cs="Arial"/>
          <w:sz w:val="20"/>
          <w:szCs w:val="20"/>
        </w:rPr>
        <w:t xml:space="preserve"> program. </w:t>
      </w:r>
      <w:r w:rsidR="00711629" w:rsidRPr="006A3FBE">
        <w:rPr>
          <w:rFonts w:ascii="Arial" w:hAnsi="Arial" w:cs="Arial"/>
          <w:sz w:val="20"/>
          <w:szCs w:val="20"/>
        </w:rPr>
        <w:t xml:space="preserve">We have also begun using </w:t>
      </w:r>
      <w:hyperlink r:id="rId15" w:history="1">
        <w:r w:rsidR="00711629" w:rsidRPr="006A3FBE">
          <w:rPr>
            <w:rStyle w:val="Hyperlink"/>
            <w:rFonts w:ascii="Arial" w:hAnsi="Arial" w:cs="Arial"/>
            <w:sz w:val="20"/>
            <w:szCs w:val="20"/>
          </w:rPr>
          <w:t>CATME</w:t>
        </w:r>
      </w:hyperlink>
      <w:r w:rsidR="00711629" w:rsidRPr="006A3FBE">
        <w:rPr>
          <w:rFonts w:ascii="Arial" w:hAnsi="Arial" w:cs="Arial"/>
          <w:sz w:val="20"/>
          <w:szCs w:val="20"/>
        </w:rPr>
        <w:t xml:space="preserve"> (Comprehensive Assessment of Team Member Effectiveness): a system of secure, web-based tools that enable faculty members to implement best practices in setting up teams and managing and assessing the work students do in teams. CATME has allowed the faculty</w:t>
      </w:r>
      <w:r w:rsidR="00F81C36">
        <w:rPr>
          <w:rFonts w:ascii="Arial" w:hAnsi="Arial" w:cs="Arial"/>
          <w:sz w:val="20"/>
          <w:szCs w:val="20"/>
        </w:rPr>
        <w:t xml:space="preserve"> to</w:t>
      </w:r>
      <w:r w:rsidR="00711629" w:rsidRPr="006A3FBE">
        <w:rPr>
          <w:rFonts w:ascii="Arial" w:hAnsi="Arial" w:cs="Arial"/>
          <w:sz w:val="20"/>
          <w:szCs w:val="20"/>
        </w:rPr>
        <w:t xml:space="preserve"> become more skilled in setting up effective teams and monitoring team dynamics. CATME also provides an early warning system for any team </w:t>
      </w:r>
      <w:r w:rsidR="00555266" w:rsidRPr="006A3FBE">
        <w:rPr>
          <w:rFonts w:ascii="Arial" w:hAnsi="Arial" w:cs="Arial"/>
          <w:sz w:val="20"/>
          <w:szCs w:val="20"/>
        </w:rPr>
        <w:t>dysfunctionalities</w:t>
      </w:r>
      <w:r w:rsidR="00711629" w:rsidRPr="006A3FBE">
        <w:rPr>
          <w:rFonts w:ascii="Arial" w:hAnsi="Arial" w:cs="Arial"/>
          <w:sz w:val="20"/>
          <w:szCs w:val="20"/>
        </w:rPr>
        <w:t xml:space="preserve"> </w:t>
      </w:r>
      <w:r w:rsidR="00555266" w:rsidRPr="006A3FBE">
        <w:rPr>
          <w:rFonts w:ascii="Arial" w:hAnsi="Arial" w:cs="Arial"/>
          <w:sz w:val="20"/>
          <w:szCs w:val="20"/>
        </w:rPr>
        <w:t>that</w:t>
      </w:r>
      <w:r w:rsidR="00711629" w:rsidRPr="006A3FBE">
        <w:rPr>
          <w:rFonts w:ascii="Arial" w:hAnsi="Arial" w:cs="Arial"/>
          <w:sz w:val="20"/>
          <w:szCs w:val="20"/>
        </w:rPr>
        <w:t xml:space="preserve"> arise so that interventions can be tailored to specific needs of teams and their members on a timely basis.  </w:t>
      </w:r>
    </w:p>
    <w:p w14:paraId="2135EB35" w14:textId="77777777" w:rsidR="00711629" w:rsidRPr="006A3FBE" w:rsidRDefault="00711629" w:rsidP="00711629">
      <w:pPr>
        <w:rPr>
          <w:rFonts w:ascii="Arial" w:hAnsi="Arial" w:cs="Arial"/>
          <w:sz w:val="20"/>
          <w:szCs w:val="20"/>
        </w:rPr>
      </w:pPr>
    </w:p>
    <w:p w14:paraId="30A4874E" w14:textId="77777777" w:rsidR="00236203" w:rsidRDefault="00236203" w:rsidP="0035531C">
      <w:pPr>
        <w:rPr>
          <w:rFonts w:ascii="Arial" w:hAnsi="Arial" w:cs="Arial"/>
          <w:b/>
          <w:sz w:val="20"/>
          <w:szCs w:val="20"/>
        </w:rPr>
      </w:pPr>
    </w:p>
    <w:p w14:paraId="158C1E28" w14:textId="791D2F21" w:rsidR="008B0A14" w:rsidRPr="006A3FBE" w:rsidRDefault="00555266" w:rsidP="0035531C">
      <w:pPr>
        <w:rPr>
          <w:rFonts w:ascii="Arial" w:hAnsi="Arial" w:cs="Arial"/>
          <w:b/>
          <w:sz w:val="20"/>
          <w:szCs w:val="20"/>
        </w:rPr>
      </w:pPr>
      <w:r w:rsidRPr="006A3FBE">
        <w:rPr>
          <w:rFonts w:ascii="Arial" w:hAnsi="Arial" w:cs="Arial"/>
          <w:b/>
          <w:sz w:val="20"/>
          <w:szCs w:val="20"/>
        </w:rPr>
        <w:lastRenderedPageBreak/>
        <w:t>1d: Program c</w:t>
      </w:r>
      <w:r w:rsidR="0042555B" w:rsidRPr="006A3FBE">
        <w:rPr>
          <w:rFonts w:ascii="Arial" w:hAnsi="Arial" w:cs="Arial"/>
          <w:b/>
          <w:sz w:val="20"/>
          <w:szCs w:val="20"/>
        </w:rPr>
        <w:t>ontribut</w:t>
      </w:r>
      <w:r w:rsidRPr="006A3FBE">
        <w:rPr>
          <w:rFonts w:ascii="Arial" w:hAnsi="Arial" w:cs="Arial"/>
          <w:b/>
          <w:sz w:val="20"/>
          <w:szCs w:val="20"/>
        </w:rPr>
        <w:t>ions</w:t>
      </w:r>
      <w:r w:rsidR="0042555B" w:rsidRPr="006A3FBE">
        <w:rPr>
          <w:rFonts w:ascii="Arial" w:hAnsi="Arial" w:cs="Arial"/>
          <w:b/>
          <w:sz w:val="20"/>
          <w:szCs w:val="20"/>
        </w:rPr>
        <w:t xml:space="preserve"> to the </w:t>
      </w:r>
      <w:hyperlink r:id="rId16" w:history="1">
        <w:r w:rsidR="0042555B" w:rsidRPr="002E4926">
          <w:rPr>
            <w:rStyle w:val="Hyperlink"/>
            <w:rFonts w:ascii="Arial" w:hAnsi="Arial" w:cs="Arial"/>
            <w:b/>
            <w:sz w:val="20"/>
            <w:szCs w:val="20"/>
          </w:rPr>
          <w:t>all-college graduation requirements</w:t>
        </w:r>
      </w:hyperlink>
    </w:p>
    <w:p w14:paraId="3A3AFB4A" w14:textId="77777777" w:rsidR="00F56D65" w:rsidRPr="006A3FBE" w:rsidRDefault="00F56D65" w:rsidP="0035531C">
      <w:pPr>
        <w:rPr>
          <w:rFonts w:ascii="Arial" w:hAnsi="Arial" w:cs="Arial"/>
          <w:sz w:val="20"/>
          <w:szCs w:val="20"/>
        </w:rPr>
      </w:pPr>
      <w:r w:rsidRPr="006A3FBE">
        <w:rPr>
          <w:rFonts w:ascii="Arial" w:hAnsi="Arial" w:cs="Arial"/>
          <w:sz w:val="20"/>
          <w:szCs w:val="20"/>
        </w:rPr>
        <w:t xml:space="preserve">  </w:t>
      </w:r>
    </w:p>
    <w:p w14:paraId="6EBAA258" w14:textId="0F3B6218" w:rsidR="00B92B67" w:rsidRPr="00AA0CA3" w:rsidRDefault="00B92B67" w:rsidP="0035531C">
      <w:pPr>
        <w:rPr>
          <w:rFonts w:ascii="Arial" w:hAnsi="Arial" w:cs="Arial"/>
          <w:sz w:val="20"/>
          <w:szCs w:val="20"/>
        </w:rPr>
      </w:pPr>
      <w:r w:rsidRPr="00AA0CA3">
        <w:rPr>
          <w:rFonts w:ascii="Arial" w:hAnsi="Arial" w:cs="Arial"/>
          <w:sz w:val="20"/>
          <w:szCs w:val="20"/>
        </w:rPr>
        <w:t>Policy Studies i</w:t>
      </w:r>
      <w:r w:rsidR="00F56D65" w:rsidRPr="00AA0CA3">
        <w:rPr>
          <w:rFonts w:ascii="Arial" w:hAnsi="Arial" w:cs="Arial"/>
          <w:sz w:val="20"/>
          <w:szCs w:val="20"/>
        </w:rPr>
        <w:t xml:space="preserve">s an interdisciplinary </w:t>
      </w:r>
      <w:r w:rsidRPr="00AA0CA3">
        <w:rPr>
          <w:rFonts w:ascii="Arial" w:hAnsi="Arial" w:cs="Arial"/>
          <w:sz w:val="20"/>
          <w:szCs w:val="20"/>
        </w:rPr>
        <w:t>program</w:t>
      </w:r>
      <w:r w:rsidR="00F56D65" w:rsidRPr="00AA0CA3">
        <w:rPr>
          <w:rFonts w:ascii="Arial" w:hAnsi="Arial" w:cs="Arial"/>
          <w:sz w:val="20"/>
          <w:szCs w:val="20"/>
        </w:rPr>
        <w:t xml:space="preserve"> staffed by </w:t>
      </w:r>
      <w:r w:rsidRPr="00AA0CA3">
        <w:rPr>
          <w:rFonts w:ascii="Arial" w:hAnsi="Arial" w:cs="Arial"/>
          <w:sz w:val="20"/>
          <w:szCs w:val="20"/>
        </w:rPr>
        <w:t xml:space="preserve">faculty drawn from other departments. Only </w:t>
      </w:r>
      <w:r w:rsidR="00AA0CA3" w:rsidRPr="00AA0CA3">
        <w:rPr>
          <w:rFonts w:ascii="Arial" w:hAnsi="Arial" w:cs="Arial"/>
          <w:sz w:val="20"/>
          <w:szCs w:val="20"/>
        </w:rPr>
        <w:t>five</w:t>
      </w:r>
      <w:r w:rsidRPr="00AA0CA3">
        <w:rPr>
          <w:rFonts w:ascii="Arial" w:hAnsi="Arial" w:cs="Arial"/>
          <w:sz w:val="20"/>
          <w:szCs w:val="20"/>
        </w:rPr>
        <w:t xml:space="preserve"> required courses are taught in the program</w:t>
      </w:r>
      <w:r w:rsidR="00555266" w:rsidRPr="00AA0CA3">
        <w:rPr>
          <w:rFonts w:ascii="Arial" w:hAnsi="Arial" w:cs="Arial"/>
          <w:sz w:val="20"/>
          <w:szCs w:val="20"/>
        </w:rPr>
        <w:t>’</w:t>
      </w:r>
      <w:r w:rsidRPr="00AA0CA3">
        <w:rPr>
          <w:rFonts w:ascii="Arial" w:hAnsi="Arial" w:cs="Arial"/>
          <w:sz w:val="20"/>
          <w:szCs w:val="20"/>
        </w:rPr>
        <w:t xml:space="preserve">s two majors: </w:t>
      </w:r>
      <w:r w:rsidRPr="00AA0CA3">
        <w:rPr>
          <w:rFonts w:ascii="Arial" w:hAnsi="Arial" w:cs="Arial"/>
          <w:i/>
          <w:sz w:val="20"/>
          <w:szCs w:val="20"/>
        </w:rPr>
        <w:t>Gateway</w:t>
      </w:r>
      <w:r w:rsidRPr="00AA0CA3">
        <w:rPr>
          <w:rFonts w:ascii="Arial" w:hAnsi="Arial" w:cs="Arial"/>
          <w:sz w:val="20"/>
          <w:szCs w:val="20"/>
        </w:rPr>
        <w:t xml:space="preserve"> and </w:t>
      </w:r>
      <w:r w:rsidR="00AA0CA3" w:rsidRPr="00AA0CA3">
        <w:rPr>
          <w:rFonts w:ascii="Arial" w:hAnsi="Arial" w:cs="Arial"/>
          <w:i/>
          <w:sz w:val="20"/>
          <w:szCs w:val="20"/>
        </w:rPr>
        <w:t xml:space="preserve">LAWP </w:t>
      </w:r>
      <w:r w:rsidRPr="00AA0CA3">
        <w:rPr>
          <w:rFonts w:ascii="Arial" w:hAnsi="Arial" w:cs="Arial"/>
          <w:i/>
          <w:sz w:val="20"/>
          <w:szCs w:val="20"/>
        </w:rPr>
        <w:t xml:space="preserve">Senior </w:t>
      </w:r>
      <w:r w:rsidRPr="00AA0CA3">
        <w:rPr>
          <w:rFonts w:ascii="Arial" w:hAnsi="Arial" w:cs="Arial"/>
          <w:sz w:val="20"/>
          <w:szCs w:val="20"/>
        </w:rPr>
        <w:t>Seminar</w:t>
      </w:r>
      <w:r w:rsidR="00AA0CA3" w:rsidRPr="00AA0CA3">
        <w:rPr>
          <w:rFonts w:ascii="Arial" w:hAnsi="Arial" w:cs="Arial"/>
          <w:sz w:val="20"/>
          <w:szCs w:val="20"/>
        </w:rPr>
        <w:t xml:space="preserve"> (Law &amp; Policy)</w:t>
      </w:r>
      <w:r w:rsidR="00AA0CA3">
        <w:rPr>
          <w:rFonts w:ascii="Arial" w:hAnsi="Arial" w:cs="Arial"/>
          <w:i/>
          <w:sz w:val="20"/>
          <w:szCs w:val="20"/>
        </w:rPr>
        <w:t xml:space="preserve">; </w:t>
      </w:r>
      <w:r w:rsidR="00AA0CA3" w:rsidRPr="00AA0CA3">
        <w:rPr>
          <w:rFonts w:ascii="Arial" w:hAnsi="Arial" w:cs="Arial"/>
          <w:i/>
          <w:sz w:val="20"/>
          <w:szCs w:val="20"/>
        </w:rPr>
        <w:t>Policy &amp;</w:t>
      </w:r>
      <w:r w:rsidR="00AA0CA3" w:rsidRPr="00AA0CA3">
        <w:rPr>
          <w:rFonts w:ascii="Arial" w:hAnsi="Arial" w:cs="Arial"/>
          <w:sz w:val="20"/>
          <w:szCs w:val="20"/>
        </w:rPr>
        <w:t xml:space="preserve"> </w:t>
      </w:r>
      <w:r w:rsidRPr="00AA0CA3">
        <w:rPr>
          <w:rFonts w:ascii="Arial" w:hAnsi="Arial" w:cs="Arial"/>
          <w:i/>
          <w:sz w:val="20"/>
          <w:szCs w:val="20"/>
        </w:rPr>
        <w:t>Leadership</w:t>
      </w:r>
      <w:r w:rsidRPr="00AA0CA3">
        <w:rPr>
          <w:rFonts w:ascii="Arial" w:hAnsi="Arial" w:cs="Arial"/>
          <w:sz w:val="20"/>
          <w:szCs w:val="20"/>
        </w:rPr>
        <w:t xml:space="preserve"> and </w:t>
      </w:r>
      <w:r w:rsidR="00AA0CA3" w:rsidRPr="00AA0CA3">
        <w:rPr>
          <w:rFonts w:ascii="Arial" w:hAnsi="Arial" w:cs="Arial"/>
          <w:i/>
          <w:sz w:val="20"/>
          <w:szCs w:val="20"/>
        </w:rPr>
        <w:t>PMGT</w:t>
      </w:r>
      <w:r w:rsidR="00AA0CA3">
        <w:rPr>
          <w:rFonts w:ascii="Arial" w:hAnsi="Arial" w:cs="Arial"/>
          <w:sz w:val="20"/>
          <w:szCs w:val="20"/>
        </w:rPr>
        <w:t xml:space="preserve"> </w:t>
      </w:r>
      <w:r w:rsidRPr="00AA0CA3">
        <w:rPr>
          <w:rFonts w:ascii="Arial" w:hAnsi="Arial" w:cs="Arial"/>
          <w:i/>
          <w:sz w:val="20"/>
          <w:szCs w:val="20"/>
        </w:rPr>
        <w:t>Senior Seminar</w:t>
      </w:r>
      <w:r w:rsidR="00AA0CA3">
        <w:rPr>
          <w:rFonts w:ascii="Arial" w:hAnsi="Arial" w:cs="Arial"/>
          <w:i/>
          <w:sz w:val="20"/>
          <w:szCs w:val="20"/>
        </w:rPr>
        <w:t xml:space="preserve"> (Policy Management), and Foundations in Policy Studies (both LAWP and PMGT). </w:t>
      </w:r>
      <w:r w:rsidR="005C3931">
        <w:rPr>
          <w:rFonts w:ascii="Arial" w:hAnsi="Arial" w:cs="Arial"/>
          <w:sz w:val="20"/>
          <w:szCs w:val="20"/>
        </w:rPr>
        <w:t xml:space="preserve">While many courses students take as electives for their Policy Studies major may count toward </w:t>
      </w:r>
      <w:r w:rsidR="005C3931" w:rsidRPr="00AA0CA3">
        <w:rPr>
          <w:rFonts w:ascii="Arial" w:hAnsi="Arial" w:cs="Arial"/>
          <w:sz w:val="20"/>
          <w:szCs w:val="20"/>
        </w:rPr>
        <w:t>all-college graduation requirements</w:t>
      </w:r>
      <w:r w:rsidR="005C3931">
        <w:rPr>
          <w:rFonts w:ascii="Arial" w:hAnsi="Arial" w:cs="Arial"/>
          <w:sz w:val="20"/>
          <w:szCs w:val="20"/>
        </w:rPr>
        <w:t>, n</w:t>
      </w:r>
      <w:r w:rsidR="00AA0CA3">
        <w:rPr>
          <w:rFonts w:ascii="Arial" w:hAnsi="Arial" w:cs="Arial"/>
          <w:sz w:val="20"/>
          <w:szCs w:val="20"/>
        </w:rPr>
        <w:t>one of the</w:t>
      </w:r>
      <w:r w:rsidR="005C3931">
        <w:rPr>
          <w:rFonts w:ascii="Arial" w:hAnsi="Arial" w:cs="Arial"/>
          <w:sz w:val="20"/>
          <w:szCs w:val="20"/>
        </w:rPr>
        <w:t xml:space="preserve"> five “in-house”</w:t>
      </w:r>
      <w:r w:rsidR="00AA0CA3">
        <w:rPr>
          <w:rFonts w:ascii="Arial" w:hAnsi="Arial" w:cs="Arial"/>
          <w:sz w:val="20"/>
          <w:szCs w:val="20"/>
        </w:rPr>
        <w:t xml:space="preserve"> courses</w:t>
      </w:r>
      <w:r w:rsidRPr="00AA0CA3">
        <w:rPr>
          <w:rFonts w:ascii="Arial" w:hAnsi="Arial" w:cs="Arial"/>
          <w:sz w:val="20"/>
          <w:szCs w:val="20"/>
        </w:rPr>
        <w:t xml:space="preserve"> </w:t>
      </w:r>
      <w:r w:rsidR="005C3931">
        <w:rPr>
          <w:rFonts w:ascii="Arial" w:hAnsi="Arial" w:cs="Arial"/>
          <w:sz w:val="20"/>
          <w:szCs w:val="20"/>
        </w:rPr>
        <w:t xml:space="preserve">meet any of these </w:t>
      </w:r>
      <w:r w:rsidR="005C3931" w:rsidRPr="00AA0CA3">
        <w:rPr>
          <w:rFonts w:ascii="Arial" w:hAnsi="Arial" w:cs="Arial"/>
          <w:sz w:val="20"/>
          <w:szCs w:val="20"/>
        </w:rPr>
        <w:t>all-college graduation requirements</w:t>
      </w:r>
      <w:r w:rsidRPr="00AA0CA3">
        <w:rPr>
          <w:rFonts w:ascii="Arial" w:hAnsi="Arial" w:cs="Arial"/>
          <w:sz w:val="20"/>
          <w:szCs w:val="20"/>
        </w:rPr>
        <w:t>.</w:t>
      </w:r>
    </w:p>
    <w:p w14:paraId="7953EB81" w14:textId="77777777" w:rsidR="00AA0CA3" w:rsidRDefault="00AA0CA3" w:rsidP="0035531C">
      <w:pPr>
        <w:rPr>
          <w:rFonts w:ascii="Arial" w:hAnsi="Arial" w:cs="Arial"/>
          <w:b/>
          <w:sz w:val="20"/>
          <w:szCs w:val="20"/>
        </w:rPr>
      </w:pPr>
    </w:p>
    <w:p w14:paraId="237EA65B" w14:textId="77777777" w:rsidR="00AA0CA3" w:rsidRDefault="00AA0CA3" w:rsidP="0035531C">
      <w:pPr>
        <w:rPr>
          <w:rFonts w:ascii="Arial" w:hAnsi="Arial" w:cs="Arial"/>
          <w:b/>
          <w:sz w:val="20"/>
          <w:szCs w:val="20"/>
        </w:rPr>
      </w:pPr>
    </w:p>
    <w:p w14:paraId="4B6AB223" w14:textId="6D30B140" w:rsidR="0042555B" w:rsidRPr="006A3FBE" w:rsidRDefault="0042555B" w:rsidP="0035531C">
      <w:pPr>
        <w:rPr>
          <w:rFonts w:ascii="Arial" w:hAnsi="Arial" w:cs="Arial"/>
          <w:b/>
          <w:sz w:val="20"/>
          <w:szCs w:val="20"/>
        </w:rPr>
      </w:pPr>
      <w:r w:rsidRPr="006A3FBE">
        <w:rPr>
          <w:rFonts w:ascii="Arial" w:hAnsi="Arial" w:cs="Arial"/>
          <w:b/>
          <w:sz w:val="20"/>
          <w:szCs w:val="20"/>
        </w:rPr>
        <w:t xml:space="preserve">1e. </w:t>
      </w:r>
      <w:r w:rsidR="00D2735E" w:rsidRPr="006A3FBE">
        <w:rPr>
          <w:rFonts w:ascii="Arial" w:hAnsi="Arial" w:cs="Arial"/>
          <w:b/>
          <w:sz w:val="20"/>
          <w:szCs w:val="20"/>
        </w:rPr>
        <w:t>Wri</w:t>
      </w:r>
      <w:r w:rsidR="00D2735E">
        <w:rPr>
          <w:rFonts w:ascii="Arial" w:hAnsi="Arial" w:cs="Arial"/>
          <w:b/>
          <w:sz w:val="20"/>
          <w:szCs w:val="20"/>
        </w:rPr>
        <w:t>t</w:t>
      </w:r>
      <w:r w:rsidR="00D2735E" w:rsidRPr="006A3FBE">
        <w:rPr>
          <w:rFonts w:ascii="Arial" w:hAnsi="Arial" w:cs="Arial"/>
          <w:b/>
          <w:sz w:val="20"/>
          <w:szCs w:val="20"/>
        </w:rPr>
        <w:t>ing</w:t>
      </w:r>
      <w:r w:rsidRPr="006A3FBE">
        <w:rPr>
          <w:rFonts w:ascii="Arial" w:hAnsi="Arial" w:cs="Arial"/>
          <w:b/>
          <w:sz w:val="20"/>
          <w:szCs w:val="20"/>
        </w:rPr>
        <w:t xml:space="preserve"> in the discipline  </w:t>
      </w:r>
    </w:p>
    <w:p w14:paraId="6E4D3224" w14:textId="77777777" w:rsidR="00B92B67" w:rsidRPr="006A3FBE" w:rsidRDefault="00B92B67" w:rsidP="0035531C">
      <w:pPr>
        <w:rPr>
          <w:rFonts w:ascii="Arial" w:hAnsi="Arial" w:cs="Arial"/>
          <w:sz w:val="20"/>
          <w:szCs w:val="20"/>
        </w:rPr>
      </w:pPr>
    </w:p>
    <w:p w14:paraId="52592B00" w14:textId="36CFD2B1" w:rsidR="0035531C" w:rsidRPr="006A3FBE" w:rsidRDefault="00841517" w:rsidP="0035531C">
      <w:pPr>
        <w:rPr>
          <w:rFonts w:ascii="Arial" w:hAnsi="Arial" w:cs="Arial"/>
          <w:sz w:val="20"/>
          <w:szCs w:val="20"/>
        </w:rPr>
      </w:pPr>
      <w:r>
        <w:rPr>
          <w:rFonts w:ascii="Arial" w:hAnsi="Arial" w:cs="Arial"/>
          <w:sz w:val="20"/>
          <w:szCs w:val="20"/>
        </w:rPr>
        <w:t>Again, as a</w:t>
      </w:r>
      <w:r w:rsidR="00B92B67" w:rsidRPr="006A3FBE">
        <w:rPr>
          <w:rFonts w:ascii="Arial" w:hAnsi="Arial" w:cs="Arial"/>
          <w:sz w:val="20"/>
          <w:szCs w:val="20"/>
        </w:rPr>
        <w:t>n interdisciplinary program</w:t>
      </w:r>
      <w:r w:rsidR="00F81C36">
        <w:rPr>
          <w:rFonts w:ascii="Arial" w:hAnsi="Arial" w:cs="Arial"/>
          <w:sz w:val="20"/>
          <w:szCs w:val="20"/>
        </w:rPr>
        <w:t xml:space="preserve"> that draw</w:t>
      </w:r>
      <w:r w:rsidR="00E81D70" w:rsidRPr="006A3FBE">
        <w:rPr>
          <w:rFonts w:ascii="Arial" w:hAnsi="Arial" w:cs="Arial"/>
          <w:sz w:val="20"/>
          <w:szCs w:val="20"/>
        </w:rPr>
        <w:t xml:space="preserve"> on faculty from other departments to staff its courses</w:t>
      </w:r>
      <w:r w:rsidR="00B92B67" w:rsidRPr="006A3FBE">
        <w:rPr>
          <w:rFonts w:ascii="Arial" w:hAnsi="Arial" w:cs="Arial"/>
          <w:sz w:val="20"/>
          <w:szCs w:val="20"/>
        </w:rPr>
        <w:t>, Policy Studies does not have the bandwidth to offer courses that would count as Writing in the Discipline</w:t>
      </w:r>
      <w:r w:rsidR="00E81D70" w:rsidRPr="006A3FBE">
        <w:rPr>
          <w:rFonts w:ascii="Arial" w:hAnsi="Arial" w:cs="Arial"/>
          <w:sz w:val="20"/>
          <w:szCs w:val="20"/>
        </w:rPr>
        <w:t xml:space="preserve"> (WID)</w:t>
      </w:r>
      <w:r w:rsidR="00B92B67" w:rsidRPr="006A3FBE">
        <w:rPr>
          <w:rFonts w:ascii="Arial" w:hAnsi="Arial" w:cs="Arial"/>
          <w:sz w:val="20"/>
          <w:szCs w:val="20"/>
        </w:rPr>
        <w:t xml:space="preserve">.  Policy studies majors satisfy this requirement by taking elective classes that are </w:t>
      </w:r>
      <w:r w:rsidR="00E81D70" w:rsidRPr="006A3FBE">
        <w:rPr>
          <w:rFonts w:ascii="Arial" w:hAnsi="Arial" w:cs="Arial"/>
          <w:sz w:val="20"/>
          <w:szCs w:val="20"/>
        </w:rPr>
        <w:t xml:space="preserve">set up to meet the WID requirements. </w:t>
      </w:r>
      <w:r w:rsidR="00B92B67" w:rsidRPr="006A3FBE">
        <w:rPr>
          <w:rFonts w:ascii="Arial" w:hAnsi="Arial" w:cs="Arial"/>
          <w:sz w:val="20"/>
          <w:szCs w:val="20"/>
        </w:rPr>
        <w:t xml:space="preserve">One course policy studies majors often take to meet this requirement is Constitutional Law in the political science department, which counts toward the Law &amp; Policy major as one of two </w:t>
      </w:r>
      <w:r w:rsidR="00E81D70" w:rsidRPr="006A3FBE">
        <w:rPr>
          <w:rFonts w:ascii="Arial" w:hAnsi="Arial" w:cs="Arial"/>
          <w:sz w:val="20"/>
          <w:szCs w:val="20"/>
        </w:rPr>
        <w:t xml:space="preserve">required </w:t>
      </w:r>
      <w:r w:rsidR="00B92B67" w:rsidRPr="006A3FBE">
        <w:rPr>
          <w:rFonts w:ascii="Arial" w:hAnsi="Arial" w:cs="Arial"/>
          <w:i/>
          <w:sz w:val="20"/>
          <w:szCs w:val="20"/>
        </w:rPr>
        <w:t>law electives</w:t>
      </w:r>
      <w:r w:rsidR="00B92B67" w:rsidRPr="006A3FBE">
        <w:rPr>
          <w:rFonts w:ascii="Arial" w:hAnsi="Arial" w:cs="Arial"/>
          <w:sz w:val="20"/>
          <w:szCs w:val="20"/>
        </w:rPr>
        <w:t xml:space="preserve"> or toward th</w:t>
      </w:r>
      <w:r w:rsidR="00E81D70" w:rsidRPr="006A3FBE">
        <w:rPr>
          <w:rFonts w:ascii="Arial" w:hAnsi="Arial" w:cs="Arial"/>
          <w:sz w:val="20"/>
          <w:szCs w:val="20"/>
        </w:rPr>
        <w:t xml:space="preserve">e Policy Management major as the one required </w:t>
      </w:r>
      <w:r w:rsidR="00E81D70" w:rsidRPr="006A3FBE">
        <w:rPr>
          <w:rFonts w:ascii="Arial" w:hAnsi="Arial" w:cs="Arial"/>
          <w:i/>
          <w:sz w:val="20"/>
          <w:szCs w:val="20"/>
        </w:rPr>
        <w:t>domestic policy</w:t>
      </w:r>
      <w:r w:rsidR="00B92B67" w:rsidRPr="006A3FBE">
        <w:rPr>
          <w:rFonts w:ascii="Arial" w:hAnsi="Arial" w:cs="Arial"/>
          <w:i/>
          <w:sz w:val="20"/>
          <w:szCs w:val="20"/>
        </w:rPr>
        <w:t xml:space="preserve"> </w:t>
      </w:r>
      <w:r w:rsidR="00E81D70" w:rsidRPr="006A3FBE">
        <w:rPr>
          <w:rFonts w:ascii="Arial" w:hAnsi="Arial" w:cs="Arial"/>
          <w:i/>
          <w:sz w:val="20"/>
          <w:szCs w:val="20"/>
        </w:rPr>
        <w:t>elective</w:t>
      </w:r>
      <w:r w:rsidR="00E81D70" w:rsidRPr="006A3FBE">
        <w:rPr>
          <w:rFonts w:ascii="Arial" w:hAnsi="Arial" w:cs="Arial"/>
          <w:sz w:val="20"/>
          <w:szCs w:val="20"/>
        </w:rPr>
        <w:t xml:space="preserve"> or one of the two required </w:t>
      </w:r>
      <w:r w:rsidR="00E81D70" w:rsidRPr="006A3FBE">
        <w:rPr>
          <w:rFonts w:ascii="Arial" w:hAnsi="Arial" w:cs="Arial"/>
          <w:i/>
          <w:sz w:val="20"/>
          <w:szCs w:val="20"/>
        </w:rPr>
        <w:t xml:space="preserve">unrestricted policy </w:t>
      </w:r>
      <w:r w:rsidR="00B92B67" w:rsidRPr="006A3FBE">
        <w:rPr>
          <w:rFonts w:ascii="Arial" w:hAnsi="Arial" w:cs="Arial"/>
          <w:i/>
          <w:sz w:val="20"/>
          <w:szCs w:val="20"/>
        </w:rPr>
        <w:t>elective</w:t>
      </w:r>
      <w:r w:rsidR="00E81D70" w:rsidRPr="006A3FBE">
        <w:rPr>
          <w:rFonts w:ascii="Arial" w:hAnsi="Arial" w:cs="Arial"/>
          <w:i/>
          <w:sz w:val="20"/>
          <w:szCs w:val="20"/>
        </w:rPr>
        <w:t>s</w:t>
      </w:r>
      <w:r w:rsidR="00B92B67" w:rsidRPr="006A3FBE">
        <w:rPr>
          <w:rFonts w:ascii="Arial" w:hAnsi="Arial" w:cs="Arial"/>
          <w:sz w:val="20"/>
          <w:szCs w:val="20"/>
        </w:rPr>
        <w:t xml:space="preserve">.  </w:t>
      </w:r>
    </w:p>
    <w:p w14:paraId="13C03AF6" w14:textId="77777777" w:rsidR="00631D6D" w:rsidRPr="006A3FBE" w:rsidRDefault="00631D6D" w:rsidP="0035531C">
      <w:pPr>
        <w:rPr>
          <w:rFonts w:ascii="Arial" w:hAnsi="Arial" w:cs="Arial"/>
          <w:sz w:val="20"/>
          <w:szCs w:val="20"/>
        </w:rPr>
      </w:pPr>
    </w:p>
    <w:p w14:paraId="32E79B05" w14:textId="77777777" w:rsidR="00236203" w:rsidRDefault="00236203" w:rsidP="0035531C">
      <w:pPr>
        <w:rPr>
          <w:rFonts w:ascii="Arial" w:hAnsi="Arial" w:cs="Arial"/>
          <w:b/>
          <w:sz w:val="20"/>
          <w:szCs w:val="20"/>
        </w:rPr>
      </w:pPr>
    </w:p>
    <w:p w14:paraId="6219F26A" w14:textId="78F7A61F" w:rsidR="0042555B" w:rsidRPr="006A3FBE" w:rsidRDefault="0042555B" w:rsidP="0035531C">
      <w:pPr>
        <w:rPr>
          <w:rFonts w:ascii="Arial" w:hAnsi="Arial" w:cs="Arial"/>
          <w:b/>
          <w:sz w:val="20"/>
          <w:szCs w:val="20"/>
        </w:rPr>
      </w:pPr>
      <w:r w:rsidRPr="006A3FBE">
        <w:rPr>
          <w:rFonts w:ascii="Arial" w:hAnsi="Arial" w:cs="Arial"/>
          <w:b/>
          <w:sz w:val="20"/>
          <w:szCs w:val="20"/>
        </w:rPr>
        <w:t>1f. Dependence on other academic programs</w:t>
      </w:r>
    </w:p>
    <w:p w14:paraId="5B284930" w14:textId="77777777" w:rsidR="00631D6D" w:rsidRPr="006A3FBE" w:rsidRDefault="00631D6D" w:rsidP="0035531C">
      <w:pPr>
        <w:rPr>
          <w:rFonts w:ascii="Arial" w:hAnsi="Arial" w:cs="Arial"/>
          <w:sz w:val="20"/>
          <w:szCs w:val="20"/>
        </w:rPr>
      </w:pPr>
    </w:p>
    <w:p w14:paraId="53A9B461" w14:textId="4A92A0E6" w:rsidR="001F0F05" w:rsidRPr="006A3FBE" w:rsidRDefault="001F0F05" w:rsidP="00084B29">
      <w:pPr>
        <w:rPr>
          <w:rFonts w:ascii="Arial" w:hAnsi="Arial" w:cs="Arial"/>
          <w:sz w:val="20"/>
          <w:szCs w:val="20"/>
        </w:rPr>
      </w:pPr>
      <w:r w:rsidRPr="006A3FBE">
        <w:rPr>
          <w:rFonts w:ascii="Arial" w:hAnsi="Arial" w:cs="Arial"/>
          <w:sz w:val="20"/>
          <w:szCs w:val="20"/>
        </w:rPr>
        <w:t>The Policy Studies program is heavily dependent on contributions from other departments</w:t>
      </w:r>
      <w:r w:rsidR="00084B29">
        <w:rPr>
          <w:rFonts w:ascii="Arial" w:hAnsi="Arial" w:cs="Arial"/>
          <w:sz w:val="20"/>
          <w:szCs w:val="20"/>
        </w:rPr>
        <w:t>, with Political Science and Economics carrying the burden</w:t>
      </w:r>
      <w:r w:rsidR="00084B29" w:rsidRPr="00084B29">
        <w:rPr>
          <w:rFonts w:ascii="Arial" w:hAnsi="Arial" w:cs="Arial"/>
          <w:sz w:val="20"/>
          <w:szCs w:val="20"/>
        </w:rPr>
        <w:t>.  All majors must take</w:t>
      </w:r>
      <w:r w:rsidR="00084B29">
        <w:rPr>
          <w:rFonts w:ascii="Arial" w:hAnsi="Arial" w:cs="Arial"/>
          <w:sz w:val="20"/>
          <w:szCs w:val="20"/>
        </w:rPr>
        <w:t xml:space="preserve"> </w:t>
      </w:r>
      <w:r w:rsidR="00084B29" w:rsidRPr="00084B29">
        <w:rPr>
          <w:rFonts w:ascii="Arial" w:hAnsi="Arial" w:cs="Arial"/>
          <w:i/>
          <w:sz w:val="20"/>
          <w:szCs w:val="20"/>
        </w:rPr>
        <w:t xml:space="preserve">Introduction to American Government </w:t>
      </w:r>
      <w:r w:rsidR="00084B29" w:rsidRPr="00084B29">
        <w:rPr>
          <w:rFonts w:ascii="Arial" w:hAnsi="Arial" w:cs="Arial"/>
          <w:sz w:val="20"/>
          <w:szCs w:val="20"/>
        </w:rPr>
        <w:t>(Political Science),</w:t>
      </w:r>
      <w:r w:rsidR="00084B29">
        <w:rPr>
          <w:rFonts w:ascii="Arial" w:hAnsi="Arial" w:cs="Arial"/>
          <w:i/>
          <w:sz w:val="20"/>
          <w:szCs w:val="20"/>
        </w:rPr>
        <w:t xml:space="preserve"> </w:t>
      </w:r>
      <w:r w:rsidR="00084B29" w:rsidRPr="00084B29">
        <w:rPr>
          <w:rFonts w:ascii="Arial" w:hAnsi="Arial" w:cs="Arial"/>
          <w:i/>
          <w:sz w:val="20"/>
          <w:szCs w:val="20"/>
        </w:rPr>
        <w:t xml:space="preserve">Introduction to Microeconomics and Economic Analysis of Policy </w:t>
      </w:r>
      <w:r w:rsidR="00084B29" w:rsidRPr="00084B29">
        <w:rPr>
          <w:rFonts w:ascii="Arial" w:hAnsi="Arial" w:cs="Arial"/>
          <w:sz w:val="20"/>
          <w:szCs w:val="20"/>
        </w:rPr>
        <w:t>(Economics).</w:t>
      </w:r>
      <w:r w:rsidR="00084B29" w:rsidRPr="00084B29">
        <w:rPr>
          <w:rFonts w:ascii="Arial" w:hAnsi="Arial" w:cs="Arial"/>
          <w:i/>
          <w:sz w:val="20"/>
          <w:szCs w:val="20"/>
        </w:rPr>
        <w:t xml:space="preserve"> </w:t>
      </w:r>
      <w:r w:rsidR="00084B29">
        <w:rPr>
          <w:rFonts w:ascii="Arial" w:hAnsi="Arial" w:cs="Arial"/>
          <w:sz w:val="20"/>
          <w:szCs w:val="20"/>
        </w:rPr>
        <w:t xml:space="preserve">In </w:t>
      </w:r>
      <w:r w:rsidR="00084B29" w:rsidRPr="00084B29">
        <w:rPr>
          <w:rFonts w:ascii="Arial" w:hAnsi="Arial" w:cs="Arial"/>
          <w:sz w:val="20"/>
          <w:szCs w:val="20"/>
        </w:rPr>
        <w:t>addition, all Law &amp; Policy majors must take</w:t>
      </w:r>
      <w:r w:rsidR="00084B29" w:rsidRPr="00084B29">
        <w:rPr>
          <w:rFonts w:ascii="Arial" w:hAnsi="Arial" w:cs="Arial"/>
          <w:i/>
          <w:sz w:val="20"/>
          <w:szCs w:val="20"/>
        </w:rPr>
        <w:t xml:space="preserve"> The Judiciary (Political Science) and Philosophy of Law </w:t>
      </w:r>
      <w:r w:rsidR="00084B29" w:rsidRPr="00084B29">
        <w:rPr>
          <w:rFonts w:ascii="Arial" w:hAnsi="Arial" w:cs="Arial"/>
          <w:sz w:val="20"/>
          <w:szCs w:val="20"/>
        </w:rPr>
        <w:t>(Political Science or Philosophy).</w:t>
      </w:r>
      <w:r w:rsidR="00084B29">
        <w:rPr>
          <w:rFonts w:ascii="Arial" w:hAnsi="Arial" w:cs="Arial"/>
          <w:i/>
          <w:sz w:val="18"/>
          <w:szCs w:val="18"/>
        </w:rPr>
        <w:t xml:space="preserve">  </w:t>
      </w:r>
    </w:p>
    <w:p w14:paraId="5B23DC35" w14:textId="77777777" w:rsidR="001F0F05" w:rsidRPr="006A3FBE" w:rsidRDefault="001F0F05" w:rsidP="0035531C">
      <w:pPr>
        <w:rPr>
          <w:rFonts w:ascii="Arial" w:hAnsi="Arial" w:cs="Arial"/>
          <w:sz w:val="20"/>
          <w:szCs w:val="20"/>
        </w:rPr>
      </w:pPr>
    </w:p>
    <w:tbl>
      <w:tblPr>
        <w:tblStyle w:val="TableGrid"/>
        <w:tblW w:w="0" w:type="auto"/>
        <w:tblInd w:w="7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64"/>
        <w:gridCol w:w="3668"/>
        <w:gridCol w:w="3003"/>
      </w:tblGrid>
      <w:tr w:rsidR="00DE562D" w:rsidRPr="006A3FBE" w14:paraId="32DA0A2A" w14:textId="75ECE38B" w:rsidTr="005D1105">
        <w:tc>
          <w:tcPr>
            <w:tcW w:w="1964" w:type="dxa"/>
            <w:vMerge w:val="restart"/>
            <w:vAlign w:val="center"/>
          </w:tcPr>
          <w:p w14:paraId="10F15342" w14:textId="2507C028" w:rsidR="00DE562D" w:rsidRPr="006A3FBE" w:rsidRDefault="00DE562D" w:rsidP="0035531C">
            <w:pPr>
              <w:rPr>
                <w:rFonts w:ascii="Arial" w:hAnsi="Arial" w:cs="Arial"/>
                <w:b/>
                <w:sz w:val="18"/>
                <w:szCs w:val="18"/>
              </w:rPr>
            </w:pPr>
            <w:r w:rsidRPr="006A3FBE">
              <w:rPr>
                <w:rFonts w:ascii="Arial" w:hAnsi="Arial" w:cs="Arial"/>
                <w:b/>
                <w:sz w:val="18"/>
                <w:szCs w:val="18"/>
              </w:rPr>
              <w:t>Both majors</w:t>
            </w:r>
          </w:p>
        </w:tc>
        <w:tc>
          <w:tcPr>
            <w:tcW w:w="3668" w:type="dxa"/>
            <w:tcBorders>
              <w:bottom w:val="double" w:sz="4" w:space="0" w:color="auto"/>
            </w:tcBorders>
            <w:vAlign w:val="center"/>
          </w:tcPr>
          <w:p w14:paraId="1513C786" w14:textId="09EEA192" w:rsidR="00DE562D" w:rsidRPr="006A3FBE" w:rsidRDefault="005D1105" w:rsidP="001F0F05">
            <w:pPr>
              <w:rPr>
                <w:rFonts w:ascii="Arial" w:hAnsi="Arial" w:cs="Arial"/>
                <w:b/>
                <w:sz w:val="18"/>
                <w:szCs w:val="18"/>
              </w:rPr>
            </w:pPr>
            <w:r w:rsidRPr="006A3FBE">
              <w:rPr>
                <w:rFonts w:ascii="Arial" w:hAnsi="Arial" w:cs="Arial"/>
                <w:b/>
                <w:sz w:val="18"/>
                <w:szCs w:val="18"/>
              </w:rPr>
              <w:t>Required course</w:t>
            </w:r>
            <w:r w:rsidR="00DE562D" w:rsidRPr="006A3FBE">
              <w:rPr>
                <w:rFonts w:ascii="Arial" w:hAnsi="Arial" w:cs="Arial"/>
                <w:b/>
                <w:sz w:val="18"/>
                <w:szCs w:val="18"/>
              </w:rPr>
              <w:t xml:space="preserve"> </w:t>
            </w:r>
          </w:p>
        </w:tc>
        <w:tc>
          <w:tcPr>
            <w:tcW w:w="3003" w:type="dxa"/>
            <w:tcBorders>
              <w:bottom w:val="double" w:sz="4" w:space="0" w:color="auto"/>
            </w:tcBorders>
            <w:vAlign w:val="center"/>
          </w:tcPr>
          <w:p w14:paraId="1BE23526" w14:textId="408C6806" w:rsidR="00DE562D" w:rsidRPr="006A3FBE" w:rsidRDefault="005D1105" w:rsidP="001F0F05">
            <w:pPr>
              <w:rPr>
                <w:rFonts w:ascii="Arial" w:hAnsi="Arial" w:cs="Arial"/>
                <w:b/>
                <w:sz w:val="18"/>
                <w:szCs w:val="18"/>
              </w:rPr>
            </w:pPr>
            <w:r w:rsidRPr="006A3FBE">
              <w:rPr>
                <w:rFonts w:ascii="Arial" w:hAnsi="Arial" w:cs="Arial"/>
                <w:b/>
                <w:sz w:val="18"/>
                <w:szCs w:val="18"/>
              </w:rPr>
              <w:t>Home department of faculty</w:t>
            </w:r>
          </w:p>
        </w:tc>
      </w:tr>
      <w:tr w:rsidR="005D1105" w:rsidRPr="006A3FBE" w14:paraId="585AE783" w14:textId="77777777" w:rsidTr="005D1105">
        <w:trPr>
          <w:trHeight w:val="296"/>
        </w:trPr>
        <w:tc>
          <w:tcPr>
            <w:tcW w:w="1964" w:type="dxa"/>
            <w:vMerge/>
            <w:vAlign w:val="center"/>
          </w:tcPr>
          <w:p w14:paraId="1AD99DF9" w14:textId="77777777" w:rsidR="005D1105" w:rsidRPr="006A3FBE" w:rsidRDefault="005D1105" w:rsidP="0035531C">
            <w:pPr>
              <w:rPr>
                <w:rFonts w:ascii="Arial" w:hAnsi="Arial" w:cs="Arial"/>
                <w:b/>
                <w:sz w:val="18"/>
                <w:szCs w:val="18"/>
              </w:rPr>
            </w:pPr>
          </w:p>
        </w:tc>
        <w:tc>
          <w:tcPr>
            <w:tcW w:w="3668" w:type="dxa"/>
            <w:tcBorders>
              <w:top w:val="double" w:sz="4" w:space="0" w:color="auto"/>
            </w:tcBorders>
            <w:vAlign w:val="center"/>
          </w:tcPr>
          <w:p w14:paraId="298E110E" w14:textId="18B1E196" w:rsidR="005D1105" w:rsidRPr="006A3FBE" w:rsidRDefault="005D1105" w:rsidP="001F0F05">
            <w:pPr>
              <w:rPr>
                <w:rFonts w:ascii="Arial" w:hAnsi="Arial" w:cs="Arial"/>
                <w:i/>
                <w:sz w:val="18"/>
                <w:szCs w:val="18"/>
              </w:rPr>
            </w:pPr>
            <w:r w:rsidRPr="006A3FBE">
              <w:rPr>
                <w:rFonts w:ascii="Arial" w:hAnsi="Arial" w:cs="Arial"/>
                <w:i/>
                <w:sz w:val="18"/>
                <w:szCs w:val="18"/>
              </w:rPr>
              <w:t xml:space="preserve">Introduction to American Government </w:t>
            </w:r>
          </w:p>
        </w:tc>
        <w:tc>
          <w:tcPr>
            <w:tcW w:w="3003" w:type="dxa"/>
            <w:tcBorders>
              <w:top w:val="double" w:sz="4" w:space="0" w:color="auto"/>
            </w:tcBorders>
            <w:vAlign w:val="center"/>
          </w:tcPr>
          <w:p w14:paraId="4A311762" w14:textId="7B27F335" w:rsidR="005D1105" w:rsidRPr="006A3FBE" w:rsidRDefault="005D1105" w:rsidP="001F0F05">
            <w:pPr>
              <w:rPr>
                <w:rFonts w:ascii="Arial" w:hAnsi="Arial" w:cs="Arial"/>
                <w:sz w:val="18"/>
                <w:szCs w:val="18"/>
              </w:rPr>
            </w:pPr>
            <w:r w:rsidRPr="006A3FBE">
              <w:rPr>
                <w:rFonts w:ascii="Arial" w:hAnsi="Arial" w:cs="Arial"/>
                <w:sz w:val="18"/>
                <w:szCs w:val="18"/>
              </w:rPr>
              <w:t>Political Science</w:t>
            </w:r>
          </w:p>
        </w:tc>
      </w:tr>
      <w:tr w:rsidR="005D1105" w:rsidRPr="006A3FBE" w14:paraId="5B70A430" w14:textId="77777777" w:rsidTr="005D1105">
        <w:trPr>
          <w:trHeight w:val="557"/>
        </w:trPr>
        <w:tc>
          <w:tcPr>
            <w:tcW w:w="1964" w:type="dxa"/>
            <w:vMerge/>
            <w:vAlign w:val="center"/>
          </w:tcPr>
          <w:p w14:paraId="0350F4EB" w14:textId="77777777" w:rsidR="005D1105" w:rsidRPr="006A3FBE" w:rsidRDefault="005D1105" w:rsidP="0035531C">
            <w:pPr>
              <w:rPr>
                <w:rFonts w:ascii="Arial" w:hAnsi="Arial" w:cs="Arial"/>
                <w:b/>
                <w:sz w:val="18"/>
                <w:szCs w:val="18"/>
              </w:rPr>
            </w:pPr>
          </w:p>
        </w:tc>
        <w:tc>
          <w:tcPr>
            <w:tcW w:w="3668" w:type="dxa"/>
            <w:vAlign w:val="center"/>
          </w:tcPr>
          <w:p w14:paraId="29256BC8" w14:textId="32141CA3" w:rsidR="005D1105" w:rsidRPr="006A3FBE" w:rsidRDefault="005D1105" w:rsidP="00DE562D">
            <w:pPr>
              <w:rPr>
                <w:rFonts w:ascii="Arial" w:hAnsi="Arial" w:cs="Arial"/>
                <w:i/>
                <w:sz w:val="18"/>
                <w:szCs w:val="18"/>
              </w:rPr>
            </w:pPr>
            <w:r w:rsidRPr="006A3FBE">
              <w:rPr>
                <w:rFonts w:ascii="Arial" w:hAnsi="Arial" w:cs="Arial"/>
                <w:i/>
                <w:sz w:val="18"/>
                <w:szCs w:val="18"/>
              </w:rPr>
              <w:t>Introduction to Microeconomics</w:t>
            </w:r>
          </w:p>
          <w:p w14:paraId="53D0875A" w14:textId="489B6A70" w:rsidR="005D1105" w:rsidRPr="006A3FBE" w:rsidRDefault="005D1105" w:rsidP="00DE562D">
            <w:pPr>
              <w:rPr>
                <w:rFonts w:ascii="Arial" w:hAnsi="Arial" w:cs="Arial"/>
                <w:i/>
                <w:sz w:val="18"/>
                <w:szCs w:val="18"/>
              </w:rPr>
            </w:pPr>
            <w:r w:rsidRPr="006A3FBE">
              <w:rPr>
                <w:rFonts w:ascii="Arial" w:hAnsi="Arial" w:cs="Arial"/>
                <w:i/>
                <w:sz w:val="18"/>
                <w:szCs w:val="18"/>
              </w:rPr>
              <w:t xml:space="preserve">Economic Analysis of Policy </w:t>
            </w:r>
          </w:p>
        </w:tc>
        <w:tc>
          <w:tcPr>
            <w:tcW w:w="3003" w:type="dxa"/>
            <w:vAlign w:val="center"/>
          </w:tcPr>
          <w:p w14:paraId="01E57971" w14:textId="54ED63A2" w:rsidR="005D1105" w:rsidRPr="006A3FBE" w:rsidRDefault="005D1105" w:rsidP="001F0F05">
            <w:pPr>
              <w:rPr>
                <w:rFonts w:ascii="Arial" w:hAnsi="Arial" w:cs="Arial"/>
                <w:sz w:val="18"/>
                <w:szCs w:val="18"/>
              </w:rPr>
            </w:pPr>
            <w:r w:rsidRPr="006A3FBE">
              <w:rPr>
                <w:rFonts w:ascii="Arial" w:hAnsi="Arial" w:cs="Arial"/>
                <w:sz w:val="18"/>
                <w:szCs w:val="18"/>
              </w:rPr>
              <w:t>Economics</w:t>
            </w:r>
          </w:p>
        </w:tc>
      </w:tr>
      <w:tr w:rsidR="005D1105" w:rsidRPr="006A3FBE" w14:paraId="51994320" w14:textId="501DAAC7" w:rsidTr="005D1105">
        <w:trPr>
          <w:trHeight w:val="413"/>
        </w:trPr>
        <w:tc>
          <w:tcPr>
            <w:tcW w:w="1964" w:type="dxa"/>
            <w:vAlign w:val="center"/>
          </w:tcPr>
          <w:p w14:paraId="71C4C6B8" w14:textId="33014CD8" w:rsidR="005D1105" w:rsidRPr="006A3FBE" w:rsidRDefault="005D1105" w:rsidP="001F0F05">
            <w:pPr>
              <w:rPr>
                <w:rFonts w:ascii="Arial" w:hAnsi="Arial" w:cs="Arial"/>
                <w:b/>
                <w:sz w:val="18"/>
                <w:szCs w:val="18"/>
              </w:rPr>
            </w:pPr>
            <w:r w:rsidRPr="006A3FBE">
              <w:rPr>
                <w:rFonts w:ascii="Arial" w:hAnsi="Arial" w:cs="Arial"/>
                <w:b/>
                <w:sz w:val="18"/>
                <w:szCs w:val="18"/>
              </w:rPr>
              <w:t>Law &amp; Policy</w:t>
            </w:r>
          </w:p>
        </w:tc>
        <w:tc>
          <w:tcPr>
            <w:tcW w:w="3668" w:type="dxa"/>
            <w:vAlign w:val="center"/>
          </w:tcPr>
          <w:p w14:paraId="25087C67" w14:textId="010A7539" w:rsidR="005D1105" w:rsidRPr="006A3FBE" w:rsidRDefault="005D1105" w:rsidP="00DE562D">
            <w:pPr>
              <w:rPr>
                <w:rFonts w:ascii="Arial" w:hAnsi="Arial" w:cs="Arial"/>
                <w:i/>
                <w:sz w:val="18"/>
                <w:szCs w:val="18"/>
              </w:rPr>
            </w:pPr>
            <w:r w:rsidRPr="006A3FBE">
              <w:rPr>
                <w:rFonts w:ascii="Arial" w:hAnsi="Arial" w:cs="Arial"/>
                <w:i/>
                <w:sz w:val="18"/>
                <w:szCs w:val="18"/>
              </w:rPr>
              <w:t xml:space="preserve">Judiciary </w:t>
            </w:r>
          </w:p>
        </w:tc>
        <w:tc>
          <w:tcPr>
            <w:tcW w:w="3003" w:type="dxa"/>
            <w:vAlign w:val="center"/>
          </w:tcPr>
          <w:p w14:paraId="1D2D6212" w14:textId="5427418C" w:rsidR="005D1105" w:rsidRPr="006A3FBE" w:rsidRDefault="005D1105" w:rsidP="0035531C">
            <w:pPr>
              <w:rPr>
                <w:rFonts w:ascii="Arial" w:hAnsi="Arial" w:cs="Arial"/>
                <w:sz w:val="18"/>
                <w:szCs w:val="18"/>
              </w:rPr>
            </w:pPr>
            <w:r w:rsidRPr="006A3FBE">
              <w:rPr>
                <w:rFonts w:ascii="Arial" w:hAnsi="Arial" w:cs="Arial"/>
                <w:sz w:val="18"/>
                <w:szCs w:val="18"/>
              </w:rPr>
              <w:t>Political Science</w:t>
            </w:r>
          </w:p>
        </w:tc>
      </w:tr>
    </w:tbl>
    <w:p w14:paraId="28A719BE" w14:textId="77777777" w:rsidR="0042555B" w:rsidRPr="006A3FBE" w:rsidRDefault="0042555B" w:rsidP="0035531C">
      <w:pPr>
        <w:rPr>
          <w:rFonts w:ascii="Arial" w:hAnsi="Arial" w:cs="Arial"/>
          <w:sz w:val="20"/>
          <w:szCs w:val="20"/>
        </w:rPr>
      </w:pPr>
    </w:p>
    <w:p w14:paraId="1B977F7B" w14:textId="4BE7E0D0" w:rsidR="001F0F05" w:rsidRPr="006A3FBE" w:rsidRDefault="001F0F05" w:rsidP="0035531C">
      <w:pPr>
        <w:rPr>
          <w:rFonts w:ascii="Arial" w:hAnsi="Arial" w:cs="Arial"/>
          <w:sz w:val="20"/>
          <w:szCs w:val="20"/>
        </w:rPr>
      </w:pPr>
      <w:r w:rsidRPr="006A3FBE">
        <w:rPr>
          <w:rFonts w:ascii="Arial" w:hAnsi="Arial" w:cs="Arial"/>
          <w:sz w:val="20"/>
          <w:szCs w:val="20"/>
        </w:rPr>
        <w:t xml:space="preserve">The program also relies on the good will, almost always from the political science department, necessary to free up faculty to teach the courses required of the program.  </w:t>
      </w:r>
    </w:p>
    <w:p w14:paraId="648D41B8" w14:textId="77777777" w:rsidR="001F0F05" w:rsidRPr="006A3FBE" w:rsidRDefault="001F0F05" w:rsidP="0035531C">
      <w:pPr>
        <w:rPr>
          <w:rFonts w:ascii="Arial" w:hAnsi="Arial" w:cs="Arial"/>
          <w:sz w:val="20"/>
          <w:szCs w:val="20"/>
        </w:rPr>
      </w:pPr>
    </w:p>
    <w:tbl>
      <w:tblPr>
        <w:tblStyle w:val="TableGrid"/>
        <w:tblW w:w="0" w:type="auto"/>
        <w:tblInd w:w="71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3690"/>
        <w:gridCol w:w="2970"/>
      </w:tblGrid>
      <w:tr w:rsidR="005D1105" w:rsidRPr="006A3FBE" w14:paraId="1E38B522" w14:textId="63E7EA55" w:rsidTr="005D1105">
        <w:tc>
          <w:tcPr>
            <w:tcW w:w="1985" w:type="dxa"/>
            <w:tcBorders>
              <w:top w:val="nil"/>
              <w:bottom w:val="nil"/>
            </w:tcBorders>
            <w:vAlign w:val="center"/>
          </w:tcPr>
          <w:p w14:paraId="727F356B" w14:textId="77777777" w:rsidR="005D1105" w:rsidRPr="006A3FBE" w:rsidRDefault="005D1105" w:rsidP="003E356C">
            <w:pPr>
              <w:rPr>
                <w:rFonts w:ascii="Arial" w:hAnsi="Arial" w:cs="Arial"/>
                <w:sz w:val="18"/>
                <w:szCs w:val="18"/>
              </w:rPr>
            </w:pPr>
          </w:p>
        </w:tc>
        <w:tc>
          <w:tcPr>
            <w:tcW w:w="3690" w:type="dxa"/>
            <w:tcBorders>
              <w:top w:val="nil"/>
              <w:bottom w:val="double" w:sz="4" w:space="0" w:color="auto"/>
            </w:tcBorders>
            <w:vAlign w:val="center"/>
          </w:tcPr>
          <w:p w14:paraId="15314535" w14:textId="764F1A83" w:rsidR="005D1105" w:rsidRPr="006A3FBE" w:rsidRDefault="005D1105" w:rsidP="001F0F05">
            <w:pPr>
              <w:rPr>
                <w:rFonts w:ascii="Arial" w:hAnsi="Arial" w:cs="Arial"/>
                <w:sz w:val="18"/>
                <w:szCs w:val="18"/>
              </w:rPr>
            </w:pPr>
            <w:r w:rsidRPr="006A3FBE">
              <w:rPr>
                <w:rFonts w:ascii="Arial" w:hAnsi="Arial" w:cs="Arial"/>
                <w:b/>
                <w:sz w:val="18"/>
                <w:szCs w:val="18"/>
              </w:rPr>
              <w:t>Required course</w:t>
            </w:r>
          </w:p>
        </w:tc>
        <w:tc>
          <w:tcPr>
            <w:tcW w:w="2970" w:type="dxa"/>
            <w:tcBorders>
              <w:top w:val="nil"/>
              <w:bottom w:val="double" w:sz="4" w:space="0" w:color="auto"/>
            </w:tcBorders>
          </w:tcPr>
          <w:p w14:paraId="5315AF6C" w14:textId="74E85672" w:rsidR="005D1105" w:rsidRPr="006A3FBE" w:rsidRDefault="005D1105" w:rsidP="001F0F05">
            <w:pPr>
              <w:rPr>
                <w:rFonts w:ascii="Arial" w:hAnsi="Arial" w:cs="Arial"/>
                <w:b/>
                <w:sz w:val="18"/>
                <w:szCs w:val="18"/>
              </w:rPr>
            </w:pPr>
            <w:r w:rsidRPr="006A3FBE">
              <w:rPr>
                <w:rFonts w:ascii="Arial" w:hAnsi="Arial" w:cs="Arial"/>
                <w:b/>
                <w:sz w:val="18"/>
                <w:szCs w:val="18"/>
              </w:rPr>
              <w:t>Home department of faculty</w:t>
            </w:r>
          </w:p>
        </w:tc>
      </w:tr>
      <w:tr w:rsidR="005D1105" w:rsidRPr="006A3FBE" w14:paraId="4D381B30" w14:textId="01F79555" w:rsidTr="005D1105">
        <w:trPr>
          <w:trHeight w:val="323"/>
        </w:trPr>
        <w:tc>
          <w:tcPr>
            <w:tcW w:w="1985" w:type="dxa"/>
            <w:tcBorders>
              <w:top w:val="nil"/>
            </w:tcBorders>
            <w:vAlign w:val="center"/>
          </w:tcPr>
          <w:p w14:paraId="37B442DA" w14:textId="77777777" w:rsidR="005D1105" w:rsidRPr="006A3FBE" w:rsidRDefault="005D1105" w:rsidP="003E356C">
            <w:pPr>
              <w:rPr>
                <w:rFonts w:ascii="Arial" w:hAnsi="Arial" w:cs="Arial"/>
                <w:b/>
                <w:sz w:val="18"/>
                <w:szCs w:val="18"/>
              </w:rPr>
            </w:pPr>
            <w:r w:rsidRPr="006A3FBE">
              <w:rPr>
                <w:rFonts w:ascii="Arial" w:hAnsi="Arial" w:cs="Arial"/>
                <w:b/>
                <w:sz w:val="18"/>
                <w:szCs w:val="18"/>
              </w:rPr>
              <w:t>Both majors</w:t>
            </w:r>
          </w:p>
        </w:tc>
        <w:tc>
          <w:tcPr>
            <w:tcW w:w="3690" w:type="dxa"/>
            <w:tcBorders>
              <w:top w:val="double" w:sz="4" w:space="0" w:color="auto"/>
            </w:tcBorders>
            <w:vAlign w:val="center"/>
          </w:tcPr>
          <w:p w14:paraId="197589E7" w14:textId="19A86421" w:rsidR="005D1105" w:rsidRPr="006A3FBE" w:rsidRDefault="005D1105" w:rsidP="001F0F05">
            <w:pPr>
              <w:rPr>
                <w:rFonts w:ascii="Arial" w:hAnsi="Arial" w:cs="Arial"/>
                <w:i/>
                <w:sz w:val="18"/>
                <w:szCs w:val="18"/>
              </w:rPr>
            </w:pPr>
            <w:r w:rsidRPr="006A3FBE">
              <w:rPr>
                <w:rFonts w:ascii="Arial" w:hAnsi="Arial" w:cs="Arial"/>
                <w:i/>
                <w:sz w:val="18"/>
                <w:szCs w:val="18"/>
              </w:rPr>
              <w:t xml:space="preserve">Foundations of Policy Studies </w:t>
            </w:r>
          </w:p>
        </w:tc>
        <w:tc>
          <w:tcPr>
            <w:tcW w:w="2970" w:type="dxa"/>
            <w:vMerge w:val="restart"/>
            <w:tcBorders>
              <w:top w:val="double" w:sz="4" w:space="0" w:color="auto"/>
            </w:tcBorders>
            <w:vAlign w:val="center"/>
          </w:tcPr>
          <w:p w14:paraId="09A3FDAA" w14:textId="77777777" w:rsidR="005D1105" w:rsidRPr="006A3FBE" w:rsidRDefault="005D1105" w:rsidP="005D1105">
            <w:pPr>
              <w:jc w:val="center"/>
              <w:rPr>
                <w:rFonts w:ascii="Arial" w:hAnsi="Arial" w:cs="Arial"/>
                <w:sz w:val="18"/>
                <w:szCs w:val="18"/>
              </w:rPr>
            </w:pPr>
            <w:r w:rsidRPr="006A3FBE">
              <w:rPr>
                <w:rFonts w:ascii="Arial" w:hAnsi="Arial" w:cs="Arial"/>
                <w:sz w:val="18"/>
                <w:szCs w:val="18"/>
              </w:rPr>
              <w:t xml:space="preserve">Political </w:t>
            </w:r>
          </w:p>
          <w:p w14:paraId="1228A237" w14:textId="73470B4B" w:rsidR="005D1105" w:rsidRPr="006A3FBE" w:rsidRDefault="005D1105" w:rsidP="005D1105">
            <w:pPr>
              <w:jc w:val="center"/>
              <w:rPr>
                <w:rFonts w:ascii="Arial" w:hAnsi="Arial" w:cs="Arial"/>
                <w:sz w:val="18"/>
                <w:szCs w:val="18"/>
              </w:rPr>
            </w:pPr>
            <w:r w:rsidRPr="006A3FBE">
              <w:rPr>
                <w:rFonts w:ascii="Arial" w:hAnsi="Arial" w:cs="Arial"/>
                <w:sz w:val="18"/>
                <w:szCs w:val="18"/>
              </w:rPr>
              <w:t>Science</w:t>
            </w:r>
          </w:p>
        </w:tc>
      </w:tr>
      <w:tr w:rsidR="005D1105" w:rsidRPr="006A3FBE" w14:paraId="2E17A0A0" w14:textId="3BE3E4A3" w:rsidTr="005D1105">
        <w:trPr>
          <w:trHeight w:val="494"/>
        </w:trPr>
        <w:tc>
          <w:tcPr>
            <w:tcW w:w="1985" w:type="dxa"/>
            <w:vAlign w:val="center"/>
          </w:tcPr>
          <w:p w14:paraId="7C77EA15" w14:textId="77777777" w:rsidR="005D1105" w:rsidRPr="006A3FBE" w:rsidRDefault="005D1105" w:rsidP="003E356C">
            <w:pPr>
              <w:rPr>
                <w:rFonts w:ascii="Arial" w:hAnsi="Arial" w:cs="Arial"/>
                <w:b/>
                <w:sz w:val="18"/>
                <w:szCs w:val="18"/>
              </w:rPr>
            </w:pPr>
            <w:r w:rsidRPr="006A3FBE">
              <w:rPr>
                <w:rFonts w:ascii="Arial" w:hAnsi="Arial" w:cs="Arial"/>
                <w:b/>
                <w:sz w:val="18"/>
                <w:szCs w:val="18"/>
              </w:rPr>
              <w:t>Law &amp; Policy</w:t>
            </w:r>
          </w:p>
        </w:tc>
        <w:tc>
          <w:tcPr>
            <w:tcW w:w="3690" w:type="dxa"/>
            <w:vAlign w:val="center"/>
          </w:tcPr>
          <w:p w14:paraId="670A5C3D" w14:textId="6C161449" w:rsidR="005D1105" w:rsidRPr="006A3FBE" w:rsidRDefault="005D1105" w:rsidP="003E356C">
            <w:pPr>
              <w:rPr>
                <w:rFonts w:ascii="Arial" w:hAnsi="Arial" w:cs="Arial"/>
                <w:i/>
                <w:sz w:val="18"/>
                <w:szCs w:val="18"/>
              </w:rPr>
            </w:pPr>
            <w:r w:rsidRPr="006A3FBE">
              <w:rPr>
                <w:rFonts w:ascii="Arial" w:hAnsi="Arial" w:cs="Arial"/>
                <w:i/>
                <w:sz w:val="18"/>
                <w:szCs w:val="18"/>
              </w:rPr>
              <w:t xml:space="preserve">Philosophy of Law </w:t>
            </w:r>
          </w:p>
          <w:p w14:paraId="1F5C2C2E" w14:textId="26152D9B" w:rsidR="005D1105" w:rsidRPr="006A3FBE" w:rsidRDefault="005D1105" w:rsidP="001F0F05">
            <w:pPr>
              <w:rPr>
                <w:rFonts w:ascii="Arial" w:hAnsi="Arial" w:cs="Arial"/>
                <w:i/>
                <w:sz w:val="18"/>
                <w:szCs w:val="18"/>
              </w:rPr>
            </w:pPr>
            <w:r w:rsidRPr="006A3FBE">
              <w:rPr>
                <w:rFonts w:ascii="Arial" w:hAnsi="Arial" w:cs="Arial"/>
                <w:i/>
                <w:sz w:val="18"/>
                <w:szCs w:val="18"/>
              </w:rPr>
              <w:t xml:space="preserve">Senior Seminar </w:t>
            </w:r>
          </w:p>
        </w:tc>
        <w:tc>
          <w:tcPr>
            <w:tcW w:w="2970" w:type="dxa"/>
            <w:vMerge/>
          </w:tcPr>
          <w:p w14:paraId="30C704BA" w14:textId="77777777" w:rsidR="005D1105" w:rsidRPr="006A3FBE" w:rsidRDefault="005D1105" w:rsidP="003E356C">
            <w:pPr>
              <w:rPr>
                <w:rFonts w:ascii="Arial" w:hAnsi="Arial" w:cs="Arial"/>
                <w:sz w:val="18"/>
                <w:szCs w:val="18"/>
              </w:rPr>
            </w:pPr>
          </w:p>
        </w:tc>
      </w:tr>
      <w:tr w:rsidR="005D1105" w:rsidRPr="006A3FBE" w14:paraId="2F74A233" w14:textId="5E0D204C" w:rsidTr="005D1105">
        <w:tc>
          <w:tcPr>
            <w:tcW w:w="1985" w:type="dxa"/>
            <w:vAlign w:val="center"/>
          </w:tcPr>
          <w:p w14:paraId="5B79F1A4" w14:textId="1381717F" w:rsidR="005D1105" w:rsidRPr="006A3FBE" w:rsidRDefault="005D1105" w:rsidP="003E356C">
            <w:pPr>
              <w:rPr>
                <w:rFonts w:ascii="Arial" w:hAnsi="Arial" w:cs="Arial"/>
                <w:b/>
                <w:sz w:val="18"/>
                <w:szCs w:val="18"/>
              </w:rPr>
            </w:pPr>
            <w:r w:rsidRPr="006A3FBE">
              <w:rPr>
                <w:rFonts w:ascii="Arial" w:hAnsi="Arial" w:cs="Arial"/>
                <w:b/>
                <w:sz w:val="18"/>
                <w:szCs w:val="18"/>
              </w:rPr>
              <w:t>Policy Management</w:t>
            </w:r>
          </w:p>
        </w:tc>
        <w:tc>
          <w:tcPr>
            <w:tcW w:w="3690" w:type="dxa"/>
            <w:vAlign w:val="center"/>
          </w:tcPr>
          <w:p w14:paraId="2F56DF64" w14:textId="15835B2B" w:rsidR="005D1105" w:rsidRPr="006A3FBE" w:rsidRDefault="005D1105" w:rsidP="001F0F05">
            <w:pPr>
              <w:rPr>
                <w:rFonts w:ascii="Arial" w:hAnsi="Arial" w:cs="Arial"/>
                <w:i/>
                <w:sz w:val="18"/>
                <w:szCs w:val="18"/>
              </w:rPr>
            </w:pPr>
            <w:r w:rsidRPr="006A3FBE">
              <w:rPr>
                <w:rFonts w:ascii="Arial" w:hAnsi="Arial" w:cs="Arial"/>
                <w:i/>
                <w:sz w:val="18"/>
                <w:szCs w:val="18"/>
              </w:rPr>
              <w:t xml:space="preserve">Policy and Leadership </w:t>
            </w:r>
          </w:p>
          <w:p w14:paraId="70380069" w14:textId="1049532C" w:rsidR="005D1105" w:rsidRPr="006A3FBE" w:rsidRDefault="005D1105" w:rsidP="005D1105">
            <w:pPr>
              <w:rPr>
                <w:rFonts w:ascii="Arial" w:hAnsi="Arial" w:cs="Arial"/>
                <w:i/>
                <w:sz w:val="18"/>
                <w:szCs w:val="18"/>
              </w:rPr>
            </w:pPr>
            <w:r w:rsidRPr="006A3FBE">
              <w:rPr>
                <w:rFonts w:ascii="Arial" w:hAnsi="Arial" w:cs="Arial"/>
                <w:i/>
                <w:sz w:val="18"/>
                <w:szCs w:val="18"/>
              </w:rPr>
              <w:t xml:space="preserve">Senior Seminar </w:t>
            </w:r>
          </w:p>
        </w:tc>
        <w:tc>
          <w:tcPr>
            <w:tcW w:w="2970" w:type="dxa"/>
            <w:vMerge/>
          </w:tcPr>
          <w:p w14:paraId="389CDD73" w14:textId="77777777" w:rsidR="005D1105" w:rsidRPr="006A3FBE" w:rsidRDefault="005D1105" w:rsidP="001F0F05">
            <w:pPr>
              <w:rPr>
                <w:rFonts w:ascii="Arial" w:hAnsi="Arial" w:cs="Arial"/>
                <w:sz w:val="18"/>
                <w:szCs w:val="18"/>
              </w:rPr>
            </w:pPr>
          </w:p>
        </w:tc>
      </w:tr>
    </w:tbl>
    <w:p w14:paraId="1A1F23FC" w14:textId="1374EC24" w:rsidR="001F0F05" w:rsidRPr="006A3FBE" w:rsidRDefault="001F0F05" w:rsidP="0035531C">
      <w:pPr>
        <w:rPr>
          <w:rFonts w:ascii="Arial" w:hAnsi="Arial" w:cs="Arial"/>
          <w:sz w:val="20"/>
          <w:szCs w:val="20"/>
        </w:rPr>
      </w:pPr>
    </w:p>
    <w:p w14:paraId="3079DF48" w14:textId="7812AEFE" w:rsidR="001F0F05" w:rsidRPr="006A3FBE" w:rsidRDefault="008B0A14" w:rsidP="0035531C">
      <w:pPr>
        <w:rPr>
          <w:rFonts w:ascii="Arial" w:hAnsi="Arial" w:cs="Arial"/>
          <w:sz w:val="20"/>
          <w:szCs w:val="20"/>
        </w:rPr>
      </w:pPr>
      <w:r w:rsidRPr="006A3FBE">
        <w:rPr>
          <w:rFonts w:ascii="Arial" w:hAnsi="Arial" w:cs="Arial"/>
          <w:sz w:val="20"/>
          <w:szCs w:val="20"/>
        </w:rPr>
        <w:t xml:space="preserve">The program also relies on the good will of the dean/provost in supplying adjunct support.  The required Law &amp; Policy </w:t>
      </w:r>
      <w:r w:rsidRPr="006A3FBE">
        <w:rPr>
          <w:rFonts w:ascii="Arial" w:hAnsi="Arial" w:cs="Arial"/>
          <w:i/>
          <w:sz w:val="20"/>
          <w:szCs w:val="20"/>
        </w:rPr>
        <w:t>Gateway</w:t>
      </w:r>
      <w:r w:rsidRPr="006A3FBE">
        <w:rPr>
          <w:rFonts w:ascii="Arial" w:hAnsi="Arial" w:cs="Arial"/>
          <w:sz w:val="20"/>
          <w:szCs w:val="20"/>
        </w:rPr>
        <w:t xml:space="preserve"> course is regularly taught by an adjunct faculty</w:t>
      </w:r>
      <w:r w:rsidR="00DD4EC2" w:rsidRPr="006A3FBE">
        <w:rPr>
          <w:rFonts w:ascii="Arial" w:hAnsi="Arial" w:cs="Arial"/>
          <w:sz w:val="20"/>
          <w:szCs w:val="20"/>
        </w:rPr>
        <w:t xml:space="preserve"> </w:t>
      </w:r>
      <w:r w:rsidR="00543CB1">
        <w:rPr>
          <w:rFonts w:ascii="Arial" w:hAnsi="Arial" w:cs="Arial"/>
          <w:sz w:val="20"/>
          <w:szCs w:val="20"/>
        </w:rPr>
        <w:t xml:space="preserve">member </w:t>
      </w:r>
      <w:r w:rsidR="00DD4EC2" w:rsidRPr="006A3FBE">
        <w:rPr>
          <w:rFonts w:ascii="Arial" w:hAnsi="Arial" w:cs="Arial"/>
          <w:sz w:val="20"/>
          <w:szCs w:val="20"/>
        </w:rPr>
        <w:t>and two</w:t>
      </w:r>
      <w:r w:rsidRPr="006A3FBE">
        <w:rPr>
          <w:rFonts w:ascii="Arial" w:hAnsi="Arial" w:cs="Arial"/>
          <w:sz w:val="20"/>
          <w:szCs w:val="20"/>
        </w:rPr>
        <w:t xml:space="preserve"> other Law &amp; Policy </w:t>
      </w:r>
      <w:r w:rsidR="00543CB1" w:rsidRPr="006A3FBE">
        <w:rPr>
          <w:rFonts w:ascii="Arial" w:hAnsi="Arial" w:cs="Arial"/>
          <w:sz w:val="20"/>
          <w:szCs w:val="20"/>
        </w:rPr>
        <w:t xml:space="preserve">electives </w:t>
      </w:r>
      <w:r w:rsidR="00543CB1">
        <w:rPr>
          <w:rFonts w:ascii="Arial" w:hAnsi="Arial" w:cs="Arial"/>
          <w:sz w:val="20"/>
          <w:szCs w:val="20"/>
        </w:rPr>
        <w:t>(</w:t>
      </w:r>
      <w:r w:rsidRPr="006A3FBE">
        <w:rPr>
          <w:rFonts w:ascii="Arial" w:hAnsi="Arial" w:cs="Arial"/>
          <w:i/>
          <w:sz w:val="20"/>
          <w:szCs w:val="20"/>
        </w:rPr>
        <w:t>Negotiation and Advocacy</w:t>
      </w:r>
      <w:r w:rsidRPr="006A3FBE">
        <w:rPr>
          <w:rFonts w:ascii="Arial" w:hAnsi="Arial" w:cs="Arial"/>
          <w:sz w:val="20"/>
          <w:szCs w:val="20"/>
        </w:rPr>
        <w:t xml:space="preserve"> and </w:t>
      </w:r>
      <w:r w:rsidRPr="006A3FBE">
        <w:rPr>
          <w:rFonts w:ascii="Arial" w:hAnsi="Arial" w:cs="Arial"/>
          <w:i/>
          <w:sz w:val="20"/>
          <w:szCs w:val="20"/>
        </w:rPr>
        <w:t>Criminal Procedure</w:t>
      </w:r>
      <w:r w:rsidR="00543CB1">
        <w:rPr>
          <w:rFonts w:ascii="Arial" w:hAnsi="Arial" w:cs="Arial"/>
          <w:i/>
          <w:sz w:val="20"/>
          <w:szCs w:val="20"/>
        </w:rPr>
        <w:t xml:space="preserve">) </w:t>
      </w:r>
      <w:r w:rsidR="00543CB1" w:rsidRPr="006A3FBE">
        <w:rPr>
          <w:rFonts w:ascii="Arial" w:hAnsi="Arial" w:cs="Arial"/>
          <w:sz w:val="20"/>
          <w:szCs w:val="20"/>
        </w:rPr>
        <w:t>ar</w:t>
      </w:r>
      <w:r w:rsidR="00543CB1">
        <w:rPr>
          <w:rFonts w:ascii="Arial" w:hAnsi="Arial" w:cs="Arial"/>
          <w:sz w:val="20"/>
          <w:szCs w:val="20"/>
        </w:rPr>
        <w:t>e staffed by adjuncts each year.</w:t>
      </w:r>
      <w:r w:rsidRPr="006A3FBE">
        <w:rPr>
          <w:rFonts w:ascii="Arial" w:hAnsi="Arial" w:cs="Arial"/>
          <w:sz w:val="20"/>
          <w:szCs w:val="20"/>
        </w:rPr>
        <w:t xml:space="preserve">  </w:t>
      </w:r>
    </w:p>
    <w:p w14:paraId="4EBD1A09" w14:textId="77777777" w:rsidR="008B0A14" w:rsidRPr="006A3FBE" w:rsidRDefault="008B0A14" w:rsidP="0035531C">
      <w:pPr>
        <w:rPr>
          <w:rFonts w:ascii="Arial" w:hAnsi="Arial" w:cs="Arial"/>
          <w:sz w:val="20"/>
          <w:szCs w:val="20"/>
        </w:rPr>
      </w:pPr>
    </w:p>
    <w:p w14:paraId="7A32E6EE" w14:textId="77777777" w:rsidR="00236203" w:rsidRDefault="00236203" w:rsidP="0035531C">
      <w:pPr>
        <w:rPr>
          <w:rFonts w:ascii="Arial" w:hAnsi="Arial" w:cs="Arial"/>
          <w:b/>
          <w:sz w:val="20"/>
          <w:szCs w:val="20"/>
        </w:rPr>
      </w:pPr>
    </w:p>
    <w:p w14:paraId="479CA4BC" w14:textId="2C7C6801" w:rsidR="008B0A14" w:rsidRPr="006A3FBE" w:rsidRDefault="0042555B" w:rsidP="0035531C">
      <w:pPr>
        <w:rPr>
          <w:rFonts w:ascii="Arial" w:hAnsi="Arial" w:cs="Arial"/>
          <w:b/>
          <w:sz w:val="20"/>
          <w:szCs w:val="20"/>
        </w:rPr>
      </w:pPr>
      <w:r w:rsidRPr="006A3FBE">
        <w:rPr>
          <w:rFonts w:ascii="Arial" w:hAnsi="Arial" w:cs="Arial"/>
          <w:b/>
          <w:sz w:val="20"/>
          <w:szCs w:val="20"/>
        </w:rPr>
        <w:t>1g. Minors</w:t>
      </w:r>
    </w:p>
    <w:p w14:paraId="585C72A6" w14:textId="77777777" w:rsidR="00355EB3" w:rsidRPr="006A3FBE" w:rsidRDefault="00355EB3" w:rsidP="0035531C">
      <w:pPr>
        <w:rPr>
          <w:rFonts w:ascii="Arial" w:hAnsi="Arial" w:cs="Arial"/>
          <w:sz w:val="20"/>
          <w:szCs w:val="20"/>
        </w:rPr>
      </w:pPr>
    </w:p>
    <w:p w14:paraId="55FFB745" w14:textId="4E26BABE" w:rsidR="001F0F05" w:rsidRPr="006A3FBE" w:rsidRDefault="001F0F05" w:rsidP="0035531C">
      <w:pPr>
        <w:rPr>
          <w:rFonts w:ascii="Arial" w:hAnsi="Arial" w:cs="Arial"/>
          <w:sz w:val="20"/>
          <w:szCs w:val="20"/>
        </w:rPr>
      </w:pPr>
      <w:r w:rsidRPr="006A3FBE">
        <w:rPr>
          <w:rFonts w:ascii="Arial" w:hAnsi="Arial" w:cs="Arial"/>
          <w:sz w:val="20"/>
          <w:szCs w:val="20"/>
        </w:rPr>
        <w:t xml:space="preserve">Minors are not offered within the Policy Studies program.  </w:t>
      </w:r>
    </w:p>
    <w:p w14:paraId="2D936744" w14:textId="77777777" w:rsidR="0042555B" w:rsidRPr="006A3FBE" w:rsidRDefault="0042555B" w:rsidP="0035531C">
      <w:pPr>
        <w:rPr>
          <w:rFonts w:ascii="Arial" w:hAnsi="Arial" w:cs="Arial"/>
          <w:sz w:val="20"/>
          <w:szCs w:val="20"/>
        </w:rPr>
      </w:pPr>
    </w:p>
    <w:p w14:paraId="0AED5BFF" w14:textId="77777777" w:rsidR="0042555B" w:rsidRPr="006A3FBE" w:rsidRDefault="0042555B" w:rsidP="0035531C">
      <w:pPr>
        <w:rPr>
          <w:rFonts w:ascii="Arial" w:hAnsi="Arial" w:cs="Arial"/>
          <w:sz w:val="20"/>
          <w:szCs w:val="20"/>
        </w:rPr>
      </w:pPr>
    </w:p>
    <w:p w14:paraId="1CC6BB98" w14:textId="77777777" w:rsidR="0042555B" w:rsidRPr="006A3FBE" w:rsidRDefault="0042555B" w:rsidP="0042555B">
      <w:pPr>
        <w:rPr>
          <w:rFonts w:ascii="Arial" w:hAnsi="Arial" w:cs="Arial"/>
          <w:b/>
          <w:sz w:val="20"/>
          <w:szCs w:val="20"/>
        </w:rPr>
      </w:pPr>
      <w:r w:rsidRPr="006A3FBE">
        <w:rPr>
          <w:rFonts w:ascii="Arial" w:hAnsi="Arial" w:cs="Arial"/>
          <w:b/>
          <w:sz w:val="20"/>
          <w:szCs w:val="20"/>
        </w:rPr>
        <w:t>2. Learning goals and assessment</w:t>
      </w:r>
    </w:p>
    <w:p w14:paraId="3C678904" w14:textId="77777777" w:rsidR="00982C1A" w:rsidRPr="006A3FBE" w:rsidRDefault="00982C1A" w:rsidP="0042555B">
      <w:pPr>
        <w:rPr>
          <w:rFonts w:ascii="Arial" w:hAnsi="Arial" w:cs="Arial"/>
          <w:b/>
          <w:sz w:val="20"/>
          <w:szCs w:val="20"/>
        </w:rPr>
      </w:pPr>
    </w:p>
    <w:p w14:paraId="14A9108E" w14:textId="77777777" w:rsidR="000359AA" w:rsidRPr="006A3FBE" w:rsidRDefault="000359AA" w:rsidP="0042555B">
      <w:pPr>
        <w:rPr>
          <w:rFonts w:ascii="Arial" w:hAnsi="Arial" w:cs="Arial"/>
          <w:b/>
          <w:sz w:val="20"/>
          <w:szCs w:val="20"/>
        </w:rPr>
      </w:pPr>
      <w:r w:rsidRPr="006A3FBE">
        <w:rPr>
          <w:rFonts w:ascii="Arial" w:hAnsi="Arial" w:cs="Arial"/>
          <w:b/>
          <w:sz w:val="20"/>
          <w:szCs w:val="20"/>
        </w:rPr>
        <w:t>2a. Learning Goals</w:t>
      </w:r>
    </w:p>
    <w:p w14:paraId="0480FB31" w14:textId="77777777" w:rsidR="000359AA" w:rsidRPr="006A3FBE" w:rsidRDefault="000359AA" w:rsidP="0042555B">
      <w:pPr>
        <w:rPr>
          <w:rFonts w:ascii="Arial" w:hAnsi="Arial" w:cs="Arial"/>
          <w:b/>
          <w:sz w:val="20"/>
          <w:szCs w:val="20"/>
        </w:rPr>
      </w:pPr>
    </w:p>
    <w:p w14:paraId="1B377AC9" w14:textId="2F372CBD" w:rsidR="003515D4" w:rsidRPr="006A3FBE" w:rsidRDefault="000359AA" w:rsidP="000359AA">
      <w:pPr>
        <w:rPr>
          <w:rFonts w:ascii="Arial" w:hAnsi="Arial" w:cs="Arial"/>
          <w:sz w:val="20"/>
          <w:szCs w:val="20"/>
        </w:rPr>
      </w:pPr>
      <w:r w:rsidRPr="006A3FBE">
        <w:rPr>
          <w:rFonts w:ascii="Arial" w:hAnsi="Arial" w:cs="Arial"/>
          <w:sz w:val="20"/>
          <w:szCs w:val="20"/>
        </w:rPr>
        <w:t xml:space="preserve">The world is a complex place and efforts we make to shape that world through the development, implementation, and evaluation of </w:t>
      </w:r>
      <w:r w:rsidR="003515D4" w:rsidRPr="006A3FBE">
        <w:rPr>
          <w:rFonts w:ascii="Arial" w:hAnsi="Arial" w:cs="Arial"/>
          <w:sz w:val="20"/>
          <w:szCs w:val="20"/>
        </w:rPr>
        <w:t>laws and policies</w:t>
      </w:r>
      <w:r w:rsidRPr="006A3FBE">
        <w:rPr>
          <w:rFonts w:ascii="Arial" w:hAnsi="Arial" w:cs="Arial"/>
          <w:sz w:val="20"/>
          <w:szCs w:val="20"/>
        </w:rPr>
        <w:t xml:space="preserve"> that advance the common good in some important way requires acquisition and development of particular “habits of mind.” </w:t>
      </w:r>
      <w:r w:rsidR="00225321" w:rsidRPr="006A3FBE">
        <w:rPr>
          <w:rFonts w:ascii="Arial" w:hAnsi="Arial" w:cs="Arial"/>
          <w:sz w:val="20"/>
          <w:szCs w:val="20"/>
        </w:rPr>
        <w:t>T</w:t>
      </w:r>
      <w:r w:rsidRPr="006A3FBE">
        <w:rPr>
          <w:rFonts w:ascii="Arial" w:hAnsi="Arial" w:cs="Arial"/>
          <w:sz w:val="20"/>
          <w:szCs w:val="20"/>
        </w:rPr>
        <w:t>hese habits of mind, sometimes refer</w:t>
      </w:r>
      <w:r w:rsidR="00841517">
        <w:rPr>
          <w:rFonts w:ascii="Arial" w:hAnsi="Arial" w:cs="Arial"/>
          <w:sz w:val="20"/>
          <w:szCs w:val="20"/>
        </w:rPr>
        <w:t>red</w:t>
      </w:r>
      <w:r w:rsidRPr="006A3FBE">
        <w:rPr>
          <w:rFonts w:ascii="Arial" w:hAnsi="Arial" w:cs="Arial"/>
          <w:sz w:val="20"/>
          <w:szCs w:val="20"/>
        </w:rPr>
        <w:t xml:space="preserve"> to as </w:t>
      </w:r>
      <w:r w:rsidRPr="006A3FBE">
        <w:rPr>
          <w:rFonts w:ascii="Arial" w:hAnsi="Arial" w:cs="Arial"/>
          <w:i/>
          <w:sz w:val="20"/>
          <w:szCs w:val="20"/>
        </w:rPr>
        <w:t>policy proverbs</w:t>
      </w:r>
      <w:r w:rsidRPr="006A3FBE">
        <w:rPr>
          <w:rFonts w:ascii="Arial" w:hAnsi="Arial" w:cs="Arial"/>
          <w:sz w:val="20"/>
          <w:szCs w:val="20"/>
        </w:rPr>
        <w:t xml:space="preserve">, constitute the key learning goals for the program.  </w:t>
      </w:r>
    </w:p>
    <w:p w14:paraId="2E1EF1F3" w14:textId="77777777" w:rsidR="003515D4" w:rsidRPr="006A3FBE" w:rsidRDefault="003515D4" w:rsidP="000359AA">
      <w:pPr>
        <w:rPr>
          <w:rFonts w:ascii="Arial" w:hAnsi="Arial" w:cs="Arial"/>
          <w:sz w:val="20"/>
          <w:szCs w:val="20"/>
        </w:rPr>
      </w:pPr>
    </w:p>
    <w:p w14:paraId="67A2B452" w14:textId="65CF6B47" w:rsidR="00F0019B" w:rsidRDefault="000359AA" w:rsidP="000359AA">
      <w:pPr>
        <w:rPr>
          <w:rFonts w:ascii="Arial" w:hAnsi="Arial" w:cs="Arial"/>
          <w:sz w:val="20"/>
          <w:szCs w:val="20"/>
        </w:rPr>
      </w:pPr>
      <w:r w:rsidRPr="006A3FBE">
        <w:rPr>
          <w:rFonts w:ascii="Arial" w:hAnsi="Arial" w:cs="Arial"/>
          <w:sz w:val="20"/>
          <w:szCs w:val="20"/>
        </w:rPr>
        <w:t xml:space="preserve">Students are expected to make progress in their ability to understand and apply the following </w:t>
      </w:r>
      <w:r w:rsidR="00F0019B" w:rsidRPr="006A3FBE">
        <w:rPr>
          <w:rFonts w:ascii="Arial" w:hAnsi="Arial" w:cs="Arial"/>
          <w:sz w:val="20"/>
          <w:szCs w:val="20"/>
        </w:rPr>
        <w:t xml:space="preserve">heuristics </w:t>
      </w:r>
      <w:r w:rsidRPr="006A3FBE">
        <w:rPr>
          <w:rFonts w:ascii="Arial" w:hAnsi="Arial" w:cs="Arial"/>
          <w:sz w:val="20"/>
          <w:szCs w:val="20"/>
        </w:rPr>
        <w:t xml:space="preserve">to a wide array of policy issues as they move from underclassmen to senior majors. </w:t>
      </w:r>
      <w:r w:rsidR="007D0B2B">
        <w:rPr>
          <w:rFonts w:ascii="Arial" w:hAnsi="Arial" w:cs="Arial"/>
          <w:sz w:val="20"/>
          <w:szCs w:val="20"/>
        </w:rPr>
        <w:t xml:space="preserve">See Figure </w:t>
      </w:r>
      <w:r w:rsidR="00AD3BFA">
        <w:rPr>
          <w:rFonts w:ascii="Arial" w:hAnsi="Arial" w:cs="Arial"/>
          <w:sz w:val="20"/>
          <w:szCs w:val="20"/>
        </w:rPr>
        <w:t>2</w:t>
      </w:r>
      <w:r w:rsidR="007D0B2B">
        <w:rPr>
          <w:rFonts w:ascii="Arial" w:hAnsi="Arial" w:cs="Arial"/>
          <w:sz w:val="20"/>
          <w:szCs w:val="20"/>
        </w:rPr>
        <w:t>, below:</w:t>
      </w:r>
    </w:p>
    <w:p w14:paraId="0DD229AE" w14:textId="77777777" w:rsidR="00236203" w:rsidRDefault="00236203" w:rsidP="000359AA">
      <w:pPr>
        <w:rPr>
          <w:rFonts w:ascii="Arial" w:hAnsi="Arial" w:cs="Arial"/>
          <w:sz w:val="20"/>
          <w:szCs w:val="20"/>
        </w:rPr>
      </w:pPr>
    </w:p>
    <w:p w14:paraId="5295BD5E" w14:textId="77777777" w:rsidR="00236203" w:rsidRDefault="00236203" w:rsidP="000359AA">
      <w:pPr>
        <w:rPr>
          <w:rFonts w:ascii="Arial" w:hAnsi="Arial" w:cs="Arial"/>
          <w:sz w:val="20"/>
          <w:szCs w:val="20"/>
        </w:rPr>
      </w:pPr>
    </w:p>
    <w:p w14:paraId="1B96DBC1" w14:textId="77777777" w:rsidR="007D0B2B" w:rsidRDefault="007D0B2B" w:rsidP="000359AA">
      <w:pPr>
        <w:rPr>
          <w:rFonts w:ascii="Arial" w:hAnsi="Arial" w:cs="Arial"/>
          <w:sz w:val="20"/>
          <w:szCs w:val="20"/>
        </w:rPr>
      </w:pPr>
    </w:p>
    <w:p w14:paraId="15D4BED5" w14:textId="57FB4EAB" w:rsidR="007D0B2B" w:rsidRPr="006A3FBE" w:rsidRDefault="00032A82" w:rsidP="000359AA">
      <w:pPr>
        <w:rPr>
          <w:rFonts w:ascii="Arial" w:hAnsi="Arial" w:cs="Arial"/>
          <w:sz w:val="20"/>
          <w:szCs w:val="20"/>
        </w:rPr>
      </w:pPr>
      <w:r>
        <w:rPr>
          <w:rFonts w:ascii="Arial" w:hAnsi="Arial" w:cs="Arial"/>
          <w:sz w:val="20"/>
          <w:szCs w:val="20"/>
        </w:rPr>
        <w:t xml:space="preserve">Figure </w:t>
      </w:r>
      <w:r w:rsidR="00AD3BFA">
        <w:rPr>
          <w:rFonts w:ascii="Arial" w:hAnsi="Arial" w:cs="Arial"/>
          <w:sz w:val="20"/>
          <w:szCs w:val="20"/>
        </w:rPr>
        <w:t>2</w:t>
      </w:r>
      <w:r>
        <w:rPr>
          <w:rFonts w:ascii="Arial" w:hAnsi="Arial" w:cs="Arial"/>
          <w:sz w:val="20"/>
          <w:szCs w:val="20"/>
        </w:rPr>
        <w:t>: Learning goals in Policy Studies</w:t>
      </w:r>
    </w:p>
    <w:p w14:paraId="386B5440" w14:textId="77777777" w:rsidR="00F0019B" w:rsidRPr="006A3FBE" w:rsidRDefault="00F0019B" w:rsidP="000359A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8"/>
        <w:gridCol w:w="3371"/>
        <w:gridCol w:w="266"/>
        <w:gridCol w:w="999"/>
        <w:gridCol w:w="3466"/>
      </w:tblGrid>
      <w:tr w:rsidR="005C648F" w:rsidRPr="006A3FBE" w14:paraId="11588419" w14:textId="77777777" w:rsidTr="005C648F">
        <w:tc>
          <w:tcPr>
            <w:tcW w:w="1248" w:type="dxa"/>
            <w:vAlign w:val="center"/>
          </w:tcPr>
          <w:p w14:paraId="43A23F66" w14:textId="0812BFD5" w:rsidR="005C648F" w:rsidRPr="006A3FBE" w:rsidRDefault="005C648F" w:rsidP="000359AA">
            <w:pPr>
              <w:rPr>
                <w:rFonts w:ascii="Arial" w:hAnsi="Arial" w:cs="Arial"/>
                <w:sz w:val="16"/>
                <w:szCs w:val="16"/>
              </w:rPr>
            </w:pPr>
            <w:r w:rsidRPr="006A3FBE">
              <w:rPr>
                <w:rFonts w:ascii="Arial" w:hAnsi="Arial" w:cs="Arial"/>
                <w:b/>
                <w:color w:val="000000" w:themeColor="text1"/>
                <w:sz w:val="16"/>
                <w:szCs w:val="16"/>
              </w:rPr>
              <w:t>Resources</w:t>
            </w:r>
          </w:p>
        </w:tc>
        <w:tc>
          <w:tcPr>
            <w:tcW w:w="3371" w:type="dxa"/>
            <w:vAlign w:val="center"/>
          </w:tcPr>
          <w:p w14:paraId="42670380" w14:textId="39721586" w:rsidR="005C648F" w:rsidRPr="006A3FBE" w:rsidRDefault="005C648F" w:rsidP="00F0019B">
            <w:pPr>
              <w:rPr>
                <w:rFonts w:ascii="Arial" w:hAnsi="Arial" w:cs="Arial"/>
                <w:sz w:val="16"/>
                <w:szCs w:val="16"/>
              </w:rPr>
            </w:pPr>
            <w:r w:rsidRPr="006A3FBE">
              <w:rPr>
                <w:rFonts w:ascii="Arial" w:hAnsi="Arial" w:cs="Arial"/>
                <w:color w:val="000000" w:themeColor="text1"/>
                <w:sz w:val="16"/>
                <w:szCs w:val="16"/>
              </w:rPr>
              <w:t xml:space="preserve">Make good use of </w:t>
            </w:r>
            <w:r w:rsidRPr="006A3FBE">
              <w:rPr>
                <w:rFonts w:ascii="Arial" w:hAnsi="Arial" w:cs="Arial"/>
                <w:color w:val="000000" w:themeColor="text1"/>
                <w:sz w:val="16"/>
                <w:szCs w:val="16"/>
                <w:u w:val="single"/>
              </w:rPr>
              <w:t>all</w:t>
            </w:r>
            <w:r w:rsidRPr="006A3FBE">
              <w:rPr>
                <w:rFonts w:ascii="Arial" w:hAnsi="Arial" w:cs="Arial"/>
                <w:color w:val="000000" w:themeColor="text1"/>
                <w:sz w:val="16"/>
                <w:szCs w:val="16"/>
              </w:rPr>
              <w:t xml:space="preserve"> resources and sources of knowledge at one’s disposal.  </w:t>
            </w:r>
          </w:p>
        </w:tc>
        <w:tc>
          <w:tcPr>
            <w:tcW w:w="266" w:type="dxa"/>
            <w:tcBorders>
              <w:top w:val="nil"/>
              <w:bottom w:val="nil"/>
            </w:tcBorders>
            <w:vAlign w:val="center"/>
          </w:tcPr>
          <w:p w14:paraId="04FE0F02" w14:textId="77777777" w:rsidR="005C648F" w:rsidRPr="006A3FBE" w:rsidRDefault="005C648F" w:rsidP="000359AA">
            <w:pPr>
              <w:rPr>
                <w:rFonts w:ascii="Arial" w:hAnsi="Arial" w:cs="Arial"/>
                <w:sz w:val="16"/>
                <w:szCs w:val="16"/>
              </w:rPr>
            </w:pPr>
          </w:p>
        </w:tc>
        <w:tc>
          <w:tcPr>
            <w:tcW w:w="999" w:type="dxa"/>
            <w:vAlign w:val="center"/>
          </w:tcPr>
          <w:p w14:paraId="21927A79" w14:textId="354AD350" w:rsidR="005C648F" w:rsidRPr="006A3FBE" w:rsidRDefault="005C648F" w:rsidP="000359AA">
            <w:pPr>
              <w:rPr>
                <w:rFonts w:ascii="Arial" w:hAnsi="Arial" w:cs="Arial"/>
                <w:sz w:val="16"/>
                <w:szCs w:val="16"/>
              </w:rPr>
            </w:pPr>
            <w:r w:rsidRPr="006A3FBE">
              <w:rPr>
                <w:rFonts w:ascii="Arial" w:hAnsi="Arial" w:cs="Arial"/>
                <w:b/>
                <w:sz w:val="16"/>
                <w:szCs w:val="16"/>
              </w:rPr>
              <w:t>Questions</w:t>
            </w:r>
          </w:p>
        </w:tc>
        <w:tc>
          <w:tcPr>
            <w:tcW w:w="3466" w:type="dxa"/>
            <w:vAlign w:val="center"/>
          </w:tcPr>
          <w:p w14:paraId="0B713705" w14:textId="129974FD" w:rsidR="005C648F" w:rsidRPr="006A3FBE" w:rsidRDefault="005C648F" w:rsidP="00F0019B">
            <w:pPr>
              <w:rPr>
                <w:rFonts w:ascii="Arial" w:hAnsi="Arial" w:cs="Arial"/>
                <w:sz w:val="16"/>
                <w:szCs w:val="16"/>
              </w:rPr>
            </w:pPr>
            <w:r w:rsidRPr="006A3FBE">
              <w:rPr>
                <w:rFonts w:ascii="Arial" w:hAnsi="Arial" w:cs="Arial"/>
                <w:color w:val="000000" w:themeColor="text1"/>
                <w:sz w:val="16"/>
                <w:szCs w:val="16"/>
              </w:rPr>
              <w:t>It is important to ask good questions before anything else.</w:t>
            </w:r>
          </w:p>
        </w:tc>
      </w:tr>
      <w:tr w:rsidR="005C648F" w:rsidRPr="006A3FBE" w14:paraId="30A5EA42" w14:textId="77777777" w:rsidTr="005C648F">
        <w:tc>
          <w:tcPr>
            <w:tcW w:w="1248" w:type="dxa"/>
            <w:vAlign w:val="center"/>
          </w:tcPr>
          <w:p w14:paraId="0BD07F4A" w14:textId="5DA717FB" w:rsidR="005C648F" w:rsidRPr="006A3FBE" w:rsidRDefault="005C648F" w:rsidP="000359AA">
            <w:pPr>
              <w:rPr>
                <w:rFonts w:ascii="Arial" w:hAnsi="Arial" w:cs="Arial"/>
                <w:sz w:val="16"/>
                <w:szCs w:val="16"/>
              </w:rPr>
            </w:pPr>
            <w:r w:rsidRPr="006A3FBE">
              <w:rPr>
                <w:rFonts w:ascii="Arial" w:hAnsi="Arial" w:cs="Arial"/>
                <w:b/>
                <w:color w:val="000000" w:themeColor="text1"/>
                <w:sz w:val="16"/>
                <w:szCs w:val="16"/>
              </w:rPr>
              <w:t>Sources</w:t>
            </w:r>
          </w:p>
        </w:tc>
        <w:tc>
          <w:tcPr>
            <w:tcW w:w="3371" w:type="dxa"/>
            <w:vAlign w:val="center"/>
          </w:tcPr>
          <w:p w14:paraId="58AFE2F1" w14:textId="48909732" w:rsidR="005C648F" w:rsidRPr="006A3FBE" w:rsidRDefault="005C648F" w:rsidP="000359AA">
            <w:pPr>
              <w:rPr>
                <w:rFonts w:ascii="Arial" w:hAnsi="Arial" w:cs="Arial"/>
                <w:sz w:val="16"/>
                <w:szCs w:val="16"/>
              </w:rPr>
            </w:pPr>
            <w:r w:rsidRPr="006A3FBE">
              <w:rPr>
                <w:rFonts w:ascii="Arial" w:hAnsi="Arial" w:cs="Arial"/>
                <w:color w:val="000000" w:themeColor="text1"/>
                <w:sz w:val="16"/>
                <w:szCs w:val="16"/>
              </w:rPr>
              <w:t>Trace knowledge back to source documents; checking for accuracy and conflicts of interests</w:t>
            </w:r>
          </w:p>
        </w:tc>
        <w:tc>
          <w:tcPr>
            <w:tcW w:w="266" w:type="dxa"/>
            <w:tcBorders>
              <w:top w:val="nil"/>
              <w:bottom w:val="nil"/>
            </w:tcBorders>
            <w:vAlign w:val="center"/>
          </w:tcPr>
          <w:p w14:paraId="6EA22611" w14:textId="77777777" w:rsidR="005C648F" w:rsidRPr="006A3FBE" w:rsidRDefault="005C648F" w:rsidP="000359AA">
            <w:pPr>
              <w:rPr>
                <w:rFonts w:ascii="Arial" w:hAnsi="Arial" w:cs="Arial"/>
                <w:sz w:val="16"/>
                <w:szCs w:val="16"/>
              </w:rPr>
            </w:pPr>
          </w:p>
        </w:tc>
        <w:tc>
          <w:tcPr>
            <w:tcW w:w="999" w:type="dxa"/>
            <w:vAlign w:val="center"/>
          </w:tcPr>
          <w:p w14:paraId="5D9B574E" w14:textId="223651F5" w:rsidR="005C648F" w:rsidRPr="006A3FBE" w:rsidRDefault="005C648F" w:rsidP="000359AA">
            <w:pPr>
              <w:rPr>
                <w:rFonts w:ascii="Arial" w:hAnsi="Arial" w:cs="Arial"/>
                <w:sz w:val="16"/>
                <w:szCs w:val="16"/>
              </w:rPr>
            </w:pPr>
            <w:r w:rsidRPr="006A3FBE">
              <w:rPr>
                <w:rFonts w:ascii="Arial" w:hAnsi="Arial" w:cs="Arial"/>
                <w:b/>
                <w:color w:val="000000" w:themeColor="text1"/>
                <w:sz w:val="16"/>
                <w:szCs w:val="16"/>
              </w:rPr>
              <w:t>Due diligence</w:t>
            </w:r>
          </w:p>
        </w:tc>
        <w:tc>
          <w:tcPr>
            <w:tcW w:w="3466" w:type="dxa"/>
            <w:vAlign w:val="center"/>
          </w:tcPr>
          <w:p w14:paraId="2B71325D" w14:textId="18F2F9CD" w:rsidR="005C648F" w:rsidRPr="006A3FBE" w:rsidRDefault="005C648F" w:rsidP="000359AA">
            <w:pPr>
              <w:rPr>
                <w:rFonts w:ascii="Arial" w:hAnsi="Arial" w:cs="Arial"/>
                <w:sz w:val="16"/>
                <w:szCs w:val="16"/>
              </w:rPr>
            </w:pPr>
            <w:r w:rsidRPr="006A3FBE">
              <w:rPr>
                <w:rFonts w:ascii="Arial" w:hAnsi="Arial" w:cs="Arial"/>
                <w:color w:val="000000" w:themeColor="text1"/>
                <w:sz w:val="16"/>
                <w:szCs w:val="16"/>
              </w:rPr>
              <w:t>Good policy analysts always do more than asked for. Do your homework and prepare relentlessly.</w:t>
            </w:r>
          </w:p>
        </w:tc>
      </w:tr>
      <w:tr w:rsidR="005C648F" w:rsidRPr="006A3FBE" w14:paraId="3AF7FF90" w14:textId="77777777" w:rsidTr="005C648F">
        <w:tc>
          <w:tcPr>
            <w:tcW w:w="1248" w:type="dxa"/>
            <w:vAlign w:val="center"/>
          </w:tcPr>
          <w:p w14:paraId="6818C2F6" w14:textId="0D282B07" w:rsidR="005C648F" w:rsidRPr="006A3FBE" w:rsidRDefault="005C648F" w:rsidP="000359AA">
            <w:pPr>
              <w:rPr>
                <w:rFonts w:ascii="Arial" w:hAnsi="Arial" w:cs="Arial"/>
                <w:sz w:val="16"/>
                <w:szCs w:val="16"/>
              </w:rPr>
            </w:pPr>
            <w:r w:rsidRPr="006A3FBE">
              <w:rPr>
                <w:rFonts w:ascii="Arial" w:hAnsi="Arial" w:cs="Arial"/>
                <w:b/>
                <w:color w:val="000000" w:themeColor="text1"/>
                <w:sz w:val="16"/>
                <w:szCs w:val="16"/>
              </w:rPr>
              <w:t>Comparative analysis</w:t>
            </w:r>
          </w:p>
        </w:tc>
        <w:tc>
          <w:tcPr>
            <w:tcW w:w="3371" w:type="dxa"/>
            <w:vAlign w:val="center"/>
          </w:tcPr>
          <w:p w14:paraId="18FC412B" w14:textId="5B3EC984" w:rsidR="005C648F" w:rsidRPr="006A3FBE" w:rsidRDefault="005C648F" w:rsidP="000359AA">
            <w:pPr>
              <w:rPr>
                <w:rFonts w:ascii="Arial" w:hAnsi="Arial" w:cs="Arial"/>
                <w:sz w:val="16"/>
                <w:szCs w:val="16"/>
              </w:rPr>
            </w:pPr>
            <w:r w:rsidRPr="006A3FBE">
              <w:rPr>
                <w:rFonts w:ascii="Arial" w:hAnsi="Arial" w:cs="Arial"/>
                <w:sz w:val="16"/>
                <w:szCs w:val="16"/>
              </w:rPr>
              <w:t xml:space="preserve">Comparison are key, but only when comparing like things.    </w:t>
            </w:r>
          </w:p>
        </w:tc>
        <w:tc>
          <w:tcPr>
            <w:tcW w:w="266" w:type="dxa"/>
            <w:tcBorders>
              <w:top w:val="nil"/>
              <w:bottom w:val="nil"/>
            </w:tcBorders>
            <w:vAlign w:val="center"/>
          </w:tcPr>
          <w:p w14:paraId="205CD462" w14:textId="77777777" w:rsidR="005C648F" w:rsidRPr="006A3FBE" w:rsidRDefault="005C648F" w:rsidP="000359AA">
            <w:pPr>
              <w:rPr>
                <w:rFonts w:ascii="Arial" w:hAnsi="Arial" w:cs="Arial"/>
                <w:sz w:val="16"/>
                <w:szCs w:val="16"/>
              </w:rPr>
            </w:pPr>
          </w:p>
        </w:tc>
        <w:tc>
          <w:tcPr>
            <w:tcW w:w="999" w:type="dxa"/>
            <w:vAlign w:val="center"/>
          </w:tcPr>
          <w:p w14:paraId="244C6B33" w14:textId="593E0BAF" w:rsidR="005C648F" w:rsidRPr="006A3FBE" w:rsidRDefault="005C648F" w:rsidP="000359AA">
            <w:pPr>
              <w:rPr>
                <w:rFonts w:ascii="Arial" w:hAnsi="Arial" w:cs="Arial"/>
                <w:sz w:val="16"/>
                <w:szCs w:val="16"/>
              </w:rPr>
            </w:pPr>
            <w:r w:rsidRPr="006A3FBE">
              <w:rPr>
                <w:rFonts w:ascii="Arial" w:hAnsi="Arial" w:cs="Arial"/>
                <w:b/>
                <w:sz w:val="16"/>
                <w:szCs w:val="16"/>
              </w:rPr>
              <w:t>Data</w:t>
            </w:r>
          </w:p>
        </w:tc>
        <w:tc>
          <w:tcPr>
            <w:tcW w:w="3466" w:type="dxa"/>
            <w:vAlign w:val="center"/>
          </w:tcPr>
          <w:p w14:paraId="22B954D4" w14:textId="33CE38FE" w:rsidR="005C648F" w:rsidRPr="006A3FBE" w:rsidRDefault="005C648F" w:rsidP="000359AA">
            <w:pPr>
              <w:rPr>
                <w:rFonts w:ascii="Arial" w:hAnsi="Arial" w:cs="Arial"/>
                <w:sz w:val="16"/>
                <w:szCs w:val="16"/>
              </w:rPr>
            </w:pPr>
            <w:r w:rsidRPr="006A3FBE">
              <w:rPr>
                <w:rFonts w:ascii="Arial" w:hAnsi="Arial" w:cs="Arial"/>
                <w:color w:val="000000" w:themeColor="text1"/>
                <w:sz w:val="16"/>
                <w:szCs w:val="16"/>
              </w:rPr>
              <w:t>What does the quantitative AND qualitative data tell us?</w:t>
            </w:r>
          </w:p>
        </w:tc>
      </w:tr>
      <w:tr w:rsidR="005C648F" w:rsidRPr="006A3FBE" w14:paraId="36F9D6E2" w14:textId="77777777" w:rsidTr="005C648F">
        <w:tc>
          <w:tcPr>
            <w:tcW w:w="1248" w:type="dxa"/>
            <w:vAlign w:val="center"/>
          </w:tcPr>
          <w:p w14:paraId="57141A24" w14:textId="0F764336" w:rsidR="005C648F" w:rsidRPr="006A3FBE" w:rsidRDefault="005C648F" w:rsidP="000359AA">
            <w:pPr>
              <w:rPr>
                <w:rFonts w:ascii="Arial" w:hAnsi="Arial" w:cs="Arial"/>
                <w:sz w:val="16"/>
                <w:szCs w:val="16"/>
              </w:rPr>
            </w:pPr>
            <w:r w:rsidRPr="006A3FBE">
              <w:rPr>
                <w:rFonts w:ascii="Arial" w:hAnsi="Arial" w:cs="Arial"/>
                <w:b/>
                <w:color w:val="000000" w:themeColor="text1"/>
                <w:sz w:val="16"/>
                <w:szCs w:val="16"/>
              </w:rPr>
              <w:t>Values</w:t>
            </w:r>
          </w:p>
        </w:tc>
        <w:tc>
          <w:tcPr>
            <w:tcW w:w="3371" w:type="dxa"/>
            <w:vAlign w:val="center"/>
          </w:tcPr>
          <w:p w14:paraId="393BC752" w14:textId="7B5C6085" w:rsidR="005C648F" w:rsidRPr="006A3FBE" w:rsidRDefault="00841517" w:rsidP="00841517">
            <w:pPr>
              <w:rPr>
                <w:rFonts w:ascii="Arial" w:hAnsi="Arial" w:cs="Arial"/>
                <w:sz w:val="16"/>
                <w:szCs w:val="16"/>
              </w:rPr>
            </w:pPr>
            <w:r>
              <w:rPr>
                <w:rFonts w:ascii="Arial" w:hAnsi="Arial" w:cs="Arial"/>
                <w:color w:val="000000" w:themeColor="text1"/>
                <w:sz w:val="16"/>
                <w:szCs w:val="16"/>
              </w:rPr>
              <w:t>All policy</w:t>
            </w:r>
            <w:r w:rsidR="005C648F" w:rsidRPr="006A3FBE">
              <w:rPr>
                <w:rFonts w:ascii="Arial" w:hAnsi="Arial" w:cs="Arial"/>
                <w:color w:val="000000" w:themeColor="text1"/>
                <w:sz w:val="16"/>
                <w:szCs w:val="16"/>
              </w:rPr>
              <w:t xml:space="preserve"> choices involve value judgments, and while "client values" are key, they cannot replace attention to ethical norms.</w:t>
            </w:r>
          </w:p>
        </w:tc>
        <w:tc>
          <w:tcPr>
            <w:tcW w:w="266" w:type="dxa"/>
            <w:tcBorders>
              <w:top w:val="nil"/>
              <w:bottom w:val="nil"/>
            </w:tcBorders>
            <w:vAlign w:val="center"/>
          </w:tcPr>
          <w:p w14:paraId="455A7260" w14:textId="77777777" w:rsidR="005C648F" w:rsidRPr="006A3FBE" w:rsidRDefault="005C648F" w:rsidP="000359AA">
            <w:pPr>
              <w:rPr>
                <w:rFonts w:ascii="Arial" w:hAnsi="Arial" w:cs="Arial"/>
                <w:sz w:val="16"/>
                <w:szCs w:val="16"/>
              </w:rPr>
            </w:pPr>
          </w:p>
        </w:tc>
        <w:tc>
          <w:tcPr>
            <w:tcW w:w="999" w:type="dxa"/>
            <w:vAlign w:val="center"/>
          </w:tcPr>
          <w:p w14:paraId="39E2A1B2" w14:textId="2E04D2FE" w:rsidR="005C648F" w:rsidRPr="006A3FBE" w:rsidRDefault="005C648F" w:rsidP="000359AA">
            <w:pPr>
              <w:rPr>
                <w:rFonts w:ascii="Arial" w:hAnsi="Arial" w:cs="Arial"/>
                <w:sz w:val="16"/>
                <w:szCs w:val="16"/>
              </w:rPr>
            </w:pPr>
            <w:r w:rsidRPr="006A3FBE">
              <w:rPr>
                <w:rFonts w:ascii="Arial" w:hAnsi="Arial" w:cs="Arial"/>
                <w:b/>
                <w:color w:val="000000" w:themeColor="text1"/>
                <w:sz w:val="16"/>
                <w:szCs w:val="16"/>
              </w:rPr>
              <w:t>Iteration</w:t>
            </w:r>
          </w:p>
        </w:tc>
        <w:tc>
          <w:tcPr>
            <w:tcW w:w="3466" w:type="dxa"/>
            <w:vAlign w:val="center"/>
          </w:tcPr>
          <w:p w14:paraId="4661F4D1" w14:textId="27485D49" w:rsidR="005C648F" w:rsidRPr="006A3FBE" w:rsidRDefault="005C648F" w:rsidP="000359AA">
            <w:pPr>
              <w:rPr>
                <w:rFonts w:ascii="Arial" w:hAnsi="Arial" w:cs="Arial"/>
                <w:sz w:val="16"/>
                <w:szCs w:val="16"/>
              </w:rPr>
            </w:pPr>
            <w:r w:rsidRPr="006A3FBE">
              <w:rPr>
                <w:rFonts w:ascii="Arial" w:hAnsi="Arial" w:cs="Arial"/>
                <w:color w:val="000000" w:themeColor="text1"/>
                <w:sz w:val="16"/>
                <w:szCs w:val="16"/>
              </w:rPr>
              <w:t xml:space="preserve">Policy problems are not “solved”; the goal is to move to a better place. Use pilot and demonstration projects when possible.  </w:t>
            </w:r>
          </w:p>
        </w:tc>
      </w:tr>
      <w:tr w:rsidR="005C648F" w:rsidRPr="006A3FBE" w14:paraId="508EE10F" w14:textId="77777777" w:rsidTr="005C648F">
        <w:tc>
          <w:tcPr>
            <w:tcW w:w="1248" w:type="dxa"/>
            <w:vAlign w:val="center"/>
          </w:tcPr>
          <w:p w14:paraId="29B57797" w14:textId="7CB57022" w:rsidR="005C648F" w:rsidRPr="006A3FBE" w:rsidRDefault="005C648F" w:rsidP="000359AA">
            <w:pPr>
              <w:rPr>
                <w:rFonts w:ascii="Arial" w:hAnsi="Arial" w:cs="Arial"/>
                <w:sz w:val="16"/>
                <w:szCs w:val="16"/>
              </w:rPr>
            </w:pPr>
            <w:r w:rsidRPr="006A3FBE">
              <w:rPr>
                <w:rFonts w:ascii="Arial" w:hAnsi="Arial" w:cs="Arial"/>
                <w:b/>
                <w:color w:val="000000" w:themeColor="text1"/>
                <w:sz w:val="16"/>
                <w:szCs w:val="16"/>
              </w:rPr>
              <w:t>Presentation</w:t>
            </w:r>
          </w:p>
        </w:tc>
        <w:tc>
          <w:tcPr>
            <w:tcW w:w="3371" w:type="dxa"/>
            <w:vAlign w:val="center"/>
          </w:tcPr>
          <w:p w14:paraId="31B9AD61" w14:textId="579BB718" w:rsidR="005C648F" w:rsidRPr="006A3FBE" w:rsidRDefault="005C648F" w:rsidP="000359AA">
            <w:pPr>
              <w:rPr>
                <w:rFonts w:ascii="Arial" w:hAnsi="Arial" w:cs="Arial"/>
                <w:sz w:val="16"/>
                <w:szCs w:val="16"/>
              </w:rPr>
            </w:pPr>
            <w:r w:rsidRPr="006A3FBE">
              <w:rPr>
                <w:rFonts w:ascii="Arial" w:hAnsi="Arial" w:cs="Arial"/>
                <w:color w:val="000000" w:themeColor="text1"/>
                <w:sz w:val="16"/>
                <w:szCs w:val="16"/>
              </w:rPr>
              <w:t>The quality of oral and written presentations matters (necessary but insufficient).</w:t>
            </w:r>
          </w:p>
        </w:tc>
        <w:tc>
          <w:tcPr>
            <w:tcW w:w="266" w:type="dxa"/>
            <w:tcBorders>
              <w:top w:val="nil"/>
              <w:bottom w:val="nil"/>
            </w:tcBorders>
            <w:vAlign w:val="center"/>
          </w:tcPr>
          <w:p w14:paraId="3B3D2DB1" w14:textId="77777777" w:rsidR="005C648F" w:rsidRPr="006A3FBE" w:rsidRDefault="005C648F" w:rsidP="000359AA">
            <w:pPr>
              <w:rPr>
                <w:rFonts w:ascii="Arial" w:hAnsi="Arial" w:cs="Arial"/>
                <w:sz w:val="16"/>
                <w:szCs w:val="16"/>
              </w:rPr>
            </w:pPr>
          </w:p>
        </w:tc>
        <w:tc>
          <w:tcPr>
            <w:tcW w:w="999" w:type="dxa"/>
            <w:vAlign w:val="center"/>
          </w:tcPr>
          <w:p w14:paraId="350EB5C5" w14:textId="3A4BE3BA" w:rsidR="005C648F" w:rsidRPr="006A3FBE" w:rsidRDefault="005C648F" w:rsidP="000359AA">
            <w:pPr>
              <w:rPr>
                <w:rFonts w:ascii="Arial" w:hAnsi="Arial" w:cs="Arial"/>
                <w:sz w:val="16"/>
                <w:szCs w:val="16"/>
              </w:rPr>
            </w:pPr>
            <w:r w:rsidRPr="006A3FBE">
              <w:rPr>
                <w:rFonts w:ascii="Arial" w:hAnsi="Arial" w:cs="Arial"/>
                <w:b/>
                <w:sz w:val="16"/>
                <w:szCs w:val="16"/>
              </w:rPr>
              <w:t>Process</w:t>
            </w:r>
          </w:p>
        </w:tc>
        <w:tc>
          <w:tcPr>
            <w:tcW w:w="3466" w:type="dxa"/>
            <w:vAlign w:val="center"/>
          </w:tcPr>
          <w:p w14:paraId="10601193" w14:textId="0C6C3B94" w:rsidR="005C648F" w:rsidRPr="006A3FBE" w:rsidRDefault="005C648F" w:rsidP="000359AA">
            <w:pPr>
              <w:rPr>
                <w:rFonts w:ascii="Arial" w:hAnsi="Arial" w:cs="Arial"/>
                <w:sz w:val="16"/>
                <w:szCs w:val="16"/>
              </w:rPr>
            </w:pPr>
            <w:r w:rsidRPr="006A3FBE">
              <w:rPr>
                <w:rFonts w:ascii="Arial" w:hAnsi="Arial" w:cs="Arial"/>
                <w:color w:val="000000" w:themeColor="text1"/>
                <w:sz w:val="16"/>
                <w:szCs w:val="16"/>
              </w:rPr>
              <w:t>The process of developing policy can be as important as policy outcomes.</w:t>
            </w:r>
          </w:p>
        </w:tc>
      </w:tr>
      <w:tr w:rsidR="005C648F" w:rsidRPr="006A3FBE" w14:paraId="29B32F2A" w14:textId="77777777" w:rsidTr="005C648F">
        <w:tc>
          <w:tcPr>
            <w:tcW w:w="1248" w:type="dxa"/>
            <w:vAlign w:val="center"/>
          </w:tcPr>
          <w:p w14:paraId="145CE02F" w14:textId="0328C0BB" w:rsidR="005C648F" w:rsidRPr="006A3FBE" w:rsidRDefault="005C648F" w:rsidP="000359AA">
            <w:pPr>
              <w:rPr>
                <w:rFonts w:ascii="Arial" w:hAnsi="Arial" w:cs="Arial"/>
                <w:sz w:val="16"/>
                <w:szCs w:val="16"/>
              </w:rPr>
            </w:pPr>
            <w:r w:rsidRPr="006A3FBE">
              <w:rPr>
                <w:rFonts w:ascii="Arial" w:hAnsi="Arial" w:cs="Arial"/>
                <w:b/>
                <w:sz w:val="16"/>
                <w:szCs w:val="16"/>
              </w:rPr>
              <w:t>Authority</w:t>
            </w:r>
          </w:p>
        </w:tc>
        <w:tc>
          <w:tcPr>
            <w:tcW w:w="3371" w:type="dxa"/>
            <w:vAlign w:val="center"/>
          </w:tcPr>
          <w:p w14:paraId="4A11157C" w14:textId="54EEA5B1" w:rsidR="005C648F" w:rsidRPr="006A3FBE" w:rsidRDefault="005C648F" w:rsidP="000359AA">
            <w:pPr>
              <w:rPr>
                <w:rFonts w:ascii="Arial" w:hAnsi="Arial" w:cs="Arial"/>
                <w:sz w:val="16"/>
                <w:szCs w:val="16"/>
              </w:rPr>
            </w:pPr>
            <w:r w:rsidRPr="006A3FBE">
              <w:rPr>
                <w:rFonts w:ascii="Arial" w:hAnsi="Arial" w:cs="Arial"/>
                <w:color w:val="000000" w:themeColor="text1"/>
                <w:sz w:val="16"/>
                <w:szCs w:val="16"/>
              </w:rPr>
              <w:t xml:space="preserve">Policy change can only occur when one has authority, or can somehow gain the authority, to make the change.  </w:t>
            </w:r>
          </w:p>
        </w:tc>
        <w:tc>
          <w:tcPr>
            <w:tcW w:w="266" w:type="dxa"/>
            <w:tcBorders>
              <w:top w:val="nil"/>
              <w:bottom w:val="nil"/>
            </w:tcBorders>
            <w:vAlign w:val="center"/>
          </w:tcPr>
          <w:p w14:paraId="0C72088C" w14:textId="77777777" w:rsidR="005C648F" w:rsidRPr="006A3FBE" w:rsidRDefault="005C648F" w:rsidP="000359AA">
            <w:pPr>
              <w:rPr>
                <w:rFonts w:ascii="Arial" w:hAnsi="Arial" w:cs="Arial"/>
                <w:sz w:val="16"/>
                <w:szCs w:val="16"/>
              </w:rPr>
            </w:pPr>
          </w:p>
        </w:tc>
        <w:tc>
          <w:tcPr>
            <w:tcW w:w="999" w:type="dxa"/>
            <w:vAlign w:val="center"/>
          </w:tcPr>
          <w:p w14:paraId="0DBE95D0" w14:textId="4A1C2DC3" w:rsidR="005C648F" w:rsidRPr="006A3FBE" w:rsidRDefault="005C648F" w:rsidP="000359AA">
            <w:pPr>
              <w:rPr>
                <w:rFonts w:ascii="Arial" w:hAnsi="Arial" w:cs="Arial"/>
                <w:sz w:val="16"/>
                <w:szCs w:val="16"/>
              </w:rPr>
            </w:pPr>
            <w:r w:rsidRPr="006A3FBE">
              <w:rPr>
                <w:rFonts w:ascii="Arial" w:hAnsi="Arial" w:cs="Arial"/>
                <w:b/>
                <w:sz w:val="16"/>
                <w:szCs w:val="16"/>
              </w:rPr>
              <w:t>Context</w:t>
            </w:r>
          </w:p>
        </w:tc>
        <w:tc>
          <w:tcPr>
            <w:tcW w:w="3466" w:type="dxa"/>
            <w:vAlign w:val="center"/>
          </w:tcPr>
          <w:p w14:paraId="638613D1" w14:textId="361476C5" w:rsidR="005C648F" w:rsidRPr="006A3FBE" w:rsidRDefault="005C648F" w:rsidP="000359AA">
            <w:pPr>
              <w:rPr>
                <w:rFonts w:ascii="Arial" w:hAnsi="Arial" w:cs="Arial"/>
                <w:sz w:val="16"/>
                <w:szCs w:val="16"/>
              </w:rPr>
            </w:pPr>
            <w:r w:rsidRPr="006A3FBE">
              <w:rPr>
                <w:rFonts w:ascii="Arial" w:hAnsi="Arial" w:cs="Arial"/>
                <w:color w:val="000000" w:themeColor="text1"/>
                <w:sz w:val="16"/>
                <w:szCs w:val="16"/>
              </w:rPr>
              <w:t xml:space="preserve">Culture, incentive structures, and human predispositions are the independent variable that shape policy and policy alternatives.   </w:t>
            </w:r>
          </w:p>
        </w:tc>
      </w:tr>
      <w:tr w:rsidR="005C648F" w:rsidRPr="006A3FBE" w14:paraId="04249D34" w14:textId="77777777" w:rsidTr="005C648F">
        <w:tc>
          <w:tcPr>
            <w:tcW w:w="1248" w:type="dxa"/>
            <w:vAlign w:val="center"/>
          </w:tcPr>
          <w:p w14:paraId="114D984E" w14:textId="41BAD816" w:rsidR="005C648F" w:rsidRPr="006A3FBE" w:rsidRDefault="005375CD" w:rsidP="000359AA">
            <w:pPr>
              <w:rPr>
                <w:rFonts w:ascii="Arial" w:hAnsi="Arial" w:cs="Arial"/>
                <w:b/>
                <w:sz w:val="16"/>
                <w:szCs w:val="16"/>
              </w:rPr>
            </w:pPr>
            <w:r>
              <w:rPr>
                <w:rFonts w:ascii="Arial" w:hAnsi="Arial" w:cs="Arial"/>
                <w:b/>
                <w:color w:val="000000" w:themeColor="text1"/>
                <w:sz w:val="16"/>
                <w:szCs w:val="16"/>
              </w:rPr>
              <w:t>Empathy</w:t>
            </w:r>
          </w:p>
        </w:tc>
        <w:tc>
          <w:tcPr>
            <w:tcW w:w="3371" w:type="dxa"/>
            <w:vAlign w:val="center"/>
          </w:tcPr>
          <w:p w14:paraId="68D89C8F" w14:textId="08FB36C4" w:rsidR="005C648F" w:rsidRPr="006A3FBE" w:rsidRDefault="005C648F" w:rsidP="000359AA">
            <w:pPr>
              <w:rPr>
                <w:rFonts w:ascii="Arial" w:hAnsi="Arial" w:cs="Arial"/>
                <w:color w:val="000000" w:themeColor="text1"/>
                <w:sz w:val="16"/>
                <w:szCs w:val="16"/>
              </w:rPr>
            </w:pPr>
            <w:r w:rsidRPr="006A3FBE">
              <w:rPr>
                <w:rFonts w:ascii="Arial" w:hAnsi="Arial" w:cs="Arial"/>
                <w:color w:val="000000" w:themeColor="text1"/>
                <w:sz w:val="16"/>
                <w:szCs w:val="16"/>
              </w:rPr>
              <w:t>Listen to and seek out alternative points of view. See the world through someone else’s eyes; and see with your own eyes. Take account of feedback from a wide variety of sources.</w:t>
            </w:r>
          </w:p>
        </w:tc>
        <w:tc>
          <w:tcPr>
            <w:tcW w:w="266" w:type="dxa"/>
            <w:tcBorders>
              <w:top w:val="nil"/>
              <w:bottom w:val="nil"/>
            </w:tcBorders>
            <w:vAlign w:val="center"/>
          </w:tcPr>
          <w:p w14:paraId="58FB0AF1" w14:textId="77777777" w:rsidR="005C648F" w:rsidRPr="006A3FBE" w:rsidRDefault="005C648F" w:rsidP="000359AA">
            <w:pPr>
              <w:rPr>
                <w:rFonts w:ascii="Arial" w:hAnsi="Arial" w:cs="Arial"/>
                <w:sz w:val="16"/>
                <w:szCs w:val="16"/>
              </w:rPr>
            </w:pPr>
          </w:p>
        </w:tc>
        <w:tc>
          <w:tcPr>
            <w:tcW w:w="999" w:type="dxa"/>
            <w:vAlign w:val="center"/>
          </w:tcPr>
          <w:p w14:paraId="31DF9618" w14:textId="72F3AF68" w:rsidR="005C648F" w:rsidRPr="006A3FBE" w:rsidRDefault="005C648F" w:rsidP="000359AA">
            <w:pPr>
              <w:rPr>
                <w:rFonts w:ascii="Arial" w:hAnsi="Arial" w:cs="Arial"/>
                <w:b/>
                <w:color w:val="000000" w:themeColor="text1"/>
                <w:sz w:val="16"/>
                <w:szCs w:val="16"/>
              </w:rPr>
            </w:pPr>
            <w:r w:rsidRPr="006A3FBE">
              <w:rPr>
                <w:rFonts w:ascii="Arial" w:hAnsi="Arial" w:cs="Arial"/>
                <w:b/>
                <w:color w:val="000000" w:themeColor="text1"/>
                <w:sz w:val="16"/>
                <w:szCs w:val="16"/>
              </w:rPr>
              <w:t>Costs and benefits</w:t>
            </w:r>
          </w:p>
        </w:tc>
        <w:tc>
          <w:tcPr>
            <w:tcW w:w="3466" w:type="dxa"/>
            <w:vAlign w:val="center"/>
          </w:tcPr>
          <w:p w14:paraId="698DE8B0" w14:textId="099D2D55" w:rsidR="005C648F" w:rsidRPr="006A3FBE" w:rsidRDefault="005C648F" w:rsidP="000359AA">
            <w:pPr>
              <w:rPr>
                <w:rFonts w:ascii="Arial" w:hAnsi="Arial" w:cs="Arial"/>
                <w:color w:val="000000" w:themeColor="text1"/>
                <w:sz w:val="16"/>
                <w:szCs w:val="16"/>
              </w:rPr>
            </w:pPr>
            <w:r w:rsidRPr="006A3FBE">
              <w:rPr>
                <w:rFonts w:ascii="Arial" w:hAnsi="Arial" w:cs="Arial"/>
                <w:color w:val="000000" w:themeColor="text1"/>
                <w:sz w:val="16"/>
                <w:szCs w:val="16"/>
              </w:rPr>
              <w:t>There are costs and benefits to every decision, and it’s important to be especially aware of the ever-present externalities (unintended “costs” and consequences) of policy decisions.</w:t>
            </w:r>
          </w:p>
        </w:tc>
      </w:tr>
      <w:tr w:rsidR="005C648F" w:rsidRPr="006A3FBE" w14:paraId="032C1930" w14:textId="77777777" w:rsidTr="005C648F">
        <w:tc>
          <w:tcPr>
            <w:tcW w:w="1248" w:type="dxa"/>
            <w:vAlign w:val="center"/>
          </w:tcPr>
          <w:p w14:paraId="34E5FD28" w14:textId="4AEF19E4" w:rsidR="005C648F" w:rsidRPr="006A3FBE" w:rsidRDefault="005C648F" w:rsidP="000359AA">
            <w:pPr>
              <w:rPr>
                <w:rFonts w:ascii="Arial" w:hAnsi="Arial" w:cs="Arial"/>
                <w:b/>
                <w:sz w:val="16"/>
                <w:szCs w:val="16"/>
              </w:rPr>
            </w:pPr>
            <w:r w:rsidRPr="006A3FBE">
              <w:rPr>
                <w:rFonts w:ascii="Arial" w:hAnsi="Arial" w:cs="Arial"/>
                <w:b/>
                <w:color w:val="000000" w:themeColor="text1"/>
                <w:sz w:val="16"/>
                <w:szCs w:val="16"/>
              </w:rPr>
              <w:t>Best practices</w:t>
            </w:r>
          </w:p>
        </w:tc>
        <w:tc>
          <w:tcPr>
            <w:tcW w:w="3371" w:type="dxa"/>
            <w:vAlign w:val="center"/>
          </w:tcPr>
          <w:p w14:paraId="762DBF58" w14:textId="476F9EB8" w:rsidR="005C648F" w:rsidRPr="006A3FBE" w:rsidRDefault="005C648F" w:rsidP="000359AA">
            <w:pPr>
              <w:rPr>
                <w:rFonts w:ascii="Arial" w:hAnsi="Arial" w:cs="Arial"/>
                <w:color w:val="000000" w:themeColor="text1"/>
                <w:sz w:val="16"/>
                <w:szCs w:val="16"/>
              </w:rPr>
            </w:pPr>
            <w:r w:rsidRPr="006A3FBE">
              <w:rPr>
                <w:rFonts w:ascii="Arial" w:hAnsi="Arial" w:cs="Arial"/>
                <w:i/>
                <w:color w:val="000000" w:themeColor="text1"/>
                <w:sz w:val="16"/>
                <w:szCs w:val="16"/>
              </w:rPr>
              <w:t xml:space="preserve">Best Practices </w:t>
            </w:r>
            <w:r w:rsidRPr="006A3FBE">
              <w:rPr>
                <w:rFonts w:ascii="Arial" w:hAnsi="Arial" w:cs="Arial"/>
                <w:color w:val="000000" w:themeColor="text1"/>
                <w:sz w:val="16"/>
                <w:szCs w:val="16"/>
              </w:rPr>
              <w:t xml:space="preserve">are a good place to start a policy analysis, but a bad place to end as they may be fatally flawed.   </w:t>
            </w:r>
          </w:p>
        </w:tc>
        <w:tc>
          <w:tcPr>
            <w:tcW w:w="266" w:type="dxa"/>
            <w:tcBorders>
              <w:top w:val="nil"/>
              <w:bottom w:val="nil"/>
            </w:tcBorders>
            <w:vAlign w:val="center"/>
          </w:tcPr>
          <w:p w14:paraId="54128EAD" w14:textId="77777777" w:rsidR="005C648F" w:rsidRPr="006A3FBE" w:rsidRDefault="005C648F" w:rsidP="000359AA">
            <w:pPr>
              <w:rPr>
                <w:rFonts w:ascii="Arial" w:hAnsi="Arial" w:cs="Arial"/>
                <w:sz w:val="16"/>
                <w:szCs w:val="16"/>
              </w:rPr>
            </w:pPr>
          </w:p>
        </w:tc>
        <w:tc>
          <w:tcPr>
            <w:tcW w:w="999" w:type="dxa"/>
            <w:vAlign w:val="center"/>
          </w:tcPr>
          <w:p w14:paraId="66F8587D" w14:textId="3CEB34AE" w:rsidR="005C648F" w:rsidRPr="006A3FBE" w:rsidRDefault="005C648F" w:rsidP="000359AA">
            <w:pPr>
              <w:rPr>
                <w:rFonts w:ascii="Arial" w:hAnsi="Arial" w:cs="Arial"/>
                <w:b/>
                <w:color w:val="000000" w:themeColor="text1"/>
                <w:sz w:val="16"/>
                <w:szCs w:val="16"/>
              </w:rPr>
            </w:pPr>
            <w:r w:rsidRPr="006A3FBE">
              <w:rPr>
                <w:rFonts w:ascii="Arial" w:hAnsi="Arial" w:cs="Arial"/>
                <w:b/>
                <w:color w:val="000000" w:themeColor="text1"/>
                <w:sz w:val="16"/>
                <w:szCs w:val="16"/>
              </w:rPr>
              <w:t>Humility</w:t>
            </w:r>
          </w:p>
        </w:tc>
        <w:tc>
          <w:tcPr>
            <w:tcW w:w="3466" w:type="dxa"/>
            <w:vAlign w:val="center"/>
          </w:tcPr>
          <w:p w14:paraId="6067A4DA" w14:textId="21EFB8DE" w:rsidR="005C648F" w:rsidRPr="006A3FBE" w:rsidRDefault="005C648F" w:rsidP="000359AA">
            <w:pPr>
              <w:rPr>
                <w:rFonts w:ascii="Arial" w:hAnsi="Arial" w:cs="Arial"/>
                <w:color w:val="000000" w:themeColor="text1"/>
                <w:sz w:val="16"/>
                <w:szCs w:val="16"/>
              </w:rPr>
            </w:pPr>
            <w:r w:rsidRPr="006A3FBE">
              <w:rPr>
                <w:rFonts w:ascii="Arial" w:hAnsi="Arial" w:cs="Arial"/>
                <w:color w:val="000000" w:themeColor="text1"/>
                <w:sz w:val="16"/>
                <w:szCs w:val="16"/>
              </w:rPr>
              <w:t xml:space="preserve">Everything we do, write, say, and think should be infused with a healthy sense of humility, for </w:t>
            </w:r>
            <w:r w:rsidR="00841517">
              <w:rPr>
                <w:rFonts w:ascii="Arial" w:hAnsi="Arial" w:cs="Arial"/>
                <w:color w:val="000000" w:themeColor="text1"/>
                <w:sz w:val="16"/>
                <w:szCs w:val="16"/>
              </w:rPr>
              <w:t xml:space="preserve">we </w:t>
            </w:r>
            <w:r w:rsidRPr="006A3FBE">
              <w:rPr>
                <w:rFonts w:ascii="Arial" w:hAnsi="Arial" w:cs="Arial"/>
                <w:color w:val="000000" w:themeColor="text1"/>
                <w:sz w:val="16"/>
                <w:szCs w:val="16"/>
              </w:rPr>
              <w:t xml:space="preserve">rarely know as much as we think we do.  </w:t>
            </w:r>
          </w:p>
        </w:tc>
      </w:tr>
      <w:tr w:rsidR="005C648F" w:rsidRPr="006A3FBE" w14:paraId="688D2317" w14:textId="77777777" w:rsidTr="005C648F">
        <w:tc>
          <w:tcPr>
            <w:tcW w:w="1248" w:type="dxa"/>
            <w:vAlign w:val="center"/>
          </w:tcPr>
          <w:p w14:paraId="67D378AE" w14:textId="26C8757B" w:rsidR="005C648F" w:rsidRPr="006A3FBE" w:rsidRDefault="005C648F" w:rsidP="000359AA">
            <w:pPr>
              <w:rPr>
                <w:rFonts w:ascii="Arial" w:hAnsi="Arial" w:cs="Arial"/>
                <w:b/>
                <w:sz w:val="16"/>
                <w:szCs w:val="16"/>
              </w:rPr>
            </w:pPr>
            <w:r w:rsidRPr="006A3FBE">
              <w:rPr>
                <w:rFonts w:ascii="Arial" w:hAnsi="Arial" w:cs="Arial"/>
                <w:b/>
                <w:color w:val="000000" w:themeColor="text1"/>
                <w:sz w:val="16"/>
                <w:szCs w:val="16"/>
              </w:rPr>
              <w:t>Collaboration</w:t>
            </w:r>
          </w:p>
        </w:tc>
        <w:tc>
          <w:tcPr>
            <w:tcW w:w="3371" w:type="dxa"/>
            <w:vAlign w:val="center"/>
          </w:tcPr>
          <w:p w14:paraId="36C9A246" w14:textId="734FA627" w:rsidR="005C648F" w:rsidRPr="006A3FBE" w:rsidRDefault="005C648F" w:rsidP="000359AA">
            <w:pPr>
              <w:rPr>
                <w:rFonts w:ascii="Arial" w:hAnsi="Arial" w:cs="Arial"/>
                <w:color w:val="000000" w:themeColor="text1"/>
                <w:sz w:val="16"/>
                <w:szCs w:val="16"/>
              </w:rPr>
            </w:pPr>
            <w:r w:rsidRPr="006A3FBE">
              <w:rPr>
                <w:rFonts w:ascii="Arial" w:hAnsi="Arial" w:cs="Arial"/>
                <w:color w:val="000000" w:themeColor="text1"/>
                <w:sz w:val="16"/>
                <w:szCs w:val="16"/>
              </w:rPr>
              <w:t>It is important to learn how to work well and effectively with team members, clients, and stakeholders.</w:t>
            </w:r>
          </w:p>
        </w:tc>
        <w:tc>
          <w:tcPr>
            <w:tcW w:w="266" w:type="dxa"/>
            <w:tcBorders>
              <w:top w:val="nil"/>
              <w:bottom w:val="nil"/>
            </w:tcBorders>
            <w:vAlign w:val="center"/>
          </w:tcPr>
          <w:p w14:paraId="706322F4" w14:textId="77777777" w:rsidR="005C648F" w:rsidRPr="006A3FBE" w:rsidRDefault="005C648F" w:rsidP="000359AA">
            <w:pPr>
              <w:rPr>
                <w:rFonts w:ascii="Arial" w:hAnsi="Arial" w:cs="Arial"/>
                <w:sz w:val="16"/>
                <w:szCs w:val="16"/>
              </w:rPr>
            </w:pPr>
          </w:p>
        </w:tc>
        <w:tc>
          <w:tcPr>
            <w:tcW w:w="999" w:type="dxa"/>
            <w:vAlign w:val="center"/>
          </w:tcPr>
          <w:p w14:paraId="2640EE71" w14:textId="57CCFF79" w:rsidR="005C648F" w:rsidRPr="006A3FBE" w:rsidRDefault="003515D4" w:rsidP="000359AA">
            <w:pPr>
              <w:rPr>
                <w:rFonts w:ascii="Arial" w:hAnsi="Arial" w:cs="Arial"/>
                <w:b/>
                <w:color w:val="000000" w:themeColor="text1"/>
                <w:sz w:val="16"/>
                <w:szCs w:val="16"/>
              </w:rPr>
            </w:pPr>
            <w:r w:rsidRPr="006A3FBE">
              <w:rPr>
                <w:rFonts w:ascii="Arial" w:hAnsi="Arial" w:cs="Arial"/>
                <w:b/>
                <w:color w:val="000000" w:themeColor="text1"/>
                <w:sz w:val="16"/>
                <w:szCs w:val="16"/>
              </w:rPr>
              <w:t>What’s missing?</w:t>
            </w:r>
          </w:p>
        </w:tc>
        <w:tc>
          <w:tcPr>
            <w:tcW w:w="3466" w:type="dxa"/>
            <w:vAlign w:val="center"/>
          </w:tcPr>
          <w:p w14:paraId="24082C03" w14:textId="21A526C4" w:rsidR="005C648F" w:rsidRPr="006A3FBE" w:rsidRDefault="003515D4" w:rsidP="003515D4">
            <w:pPr>
              <w:rPr>
                <w:rFonts w:ascii="Arial" w:hAnsi="Arial" w:cs="Arial"/>
                <w:color w:val="000000" w:themeColor="text1"/>
                <w:sz w:val="16"/>
                <w:szCs w:val="16"/>
              </w:rPr>
            </w:pPr>
            <w:r w:rsidRPr="006A3FBE">
              <w:rPr>
                <w:rFonts w:ascii="Arial" w:hAnsi="Arial" w:cs="Arial"/>
                <w:color w:val="000000" w:themeColor="text1"/>
                <w:sz w:val="16"/>
                <w:szCs w:val="16"/>
              </w:rPr>
              <w:t xml:space="preserve">One of our favorite final exam questions asks students to fill in with a new proverb here that touches on an important dimension of policy and legal analysis not covered above.  </w:t>
            </w:r>
          </w:p>
        </w:tc>
      </w:tr>
    </w:tbl>
    <w:p w14:paraId="5EC3C153" w14:textId="31651F8A" w:rsidR="00F0019B" w:rsidRPr="006A3FBE" w:rsidRDefault="000359AA" w:rsidP="000359AA">
      <w:pPr>
        <w:rPr>
          <w:rFonts w:ascii="Arial" w:hAnsi="Arial" w:cs="Arial"/>
          <w:sz w:val="20"/>
          <w:szCs w:val="20"/>
        </w:rPr>
      </w:pPr>
      <w:r w:rsidRPr="006A3FBE">
        <w:rPr>
          <w:rFonts w:ascii="Arial" w:hAnsi="Arial" w:cs="Arial"/>
          <w:sz w:val="20"/>
          <w:szCs w:val="20"/>
        </w:rPr>
        <w:t xml:space="preserve"> </w:t>
      </w:r>
    </w:p>
    <w:p w14:paraId="558EB216" w14:textId="77777777" w:rsidR="00236203" w:rsidRDefault="00236203" w:rsidP="0042555B">
      <w:pPr>
        <w:rPr>
          <w:rFonts w:ascii="Arial" w:hAnsi="Arial" w:cs="Arial"/>
          <w:b/>
          <w:sz w:val="20"/>
          <w:szCs w:val="20"/>
        </w:rPr>
      </w:pPr>
    </w:p>
    <w:p w14:paraId="2DBCA3AD" w14:textId="77777777" w:rsidR="000359AA" w:rsidRPr="006A3FBE" w:rsidRDefault="000359AA" w:rsidP="0042555B">
      <w:pPr>
        <w:rPr>
          <w:rFonts w:ascii="Arial" w:hAnsi="Arial" w:cs="Arial"/>
          <w:b/>
          <w:sz w:val="20"/>
          <w:szCs w:val="20"/>
        </w:rPr>
      </w:pPr>
      <w:r w:rsidRPr="006A3FBE">
        <w:rPr>
          <w:rFonts w:ascii="Arial" w:hAnsi="Arial" w:cs="Arial"/>
          <w:b/>
          <w:sz w:val="20"/>
          <w:szCs w:val="20"/>
        </w:rPr>
        <w:t>2b. Assessment</w:t>
      </w:r>
    </w:p>
    <w:p w14:paraId="042B1994" w14:textId="77777777" w:rsidR="000359AA" w:rsidRPr="006A3FBE" w:rsidRDefault="000359AA" w:rsidP="0042555B">
      <w:pPr>
        <w:rPr>
          <w:rFonts w:ascii="Arial" w:hAnsi="Arial" w:cs="Arial"/>
          <w:sz w:val="20"/>
          <w:szCs w:val="20"/>
        </w:rPr>
      </w:pPr>
    </w:p>
    <w:p w14:paraId="78D97C37" w14:textId="77777777" w:rsidR="005C648F" w:rsidRPr="006A3FBE" w:rsidRDefault="00982C1A" w:rsidP="0042555B">
      <w:pPr>
        <w:rPr>
          <w:rFonts w:ascii="Arial" w:hAnsi="Arial" w:cs="Arial"/>
          <w:sz w:val="20"/>
          <w:szCs w:val="20"/>
        </w:rPr>
      </w:pPr>
      <w:r w:rsidRPr="006A3FBE">
        <w:rPr>
          <w:rFonts w:ascii="Arial" w:hAnsi="Arial" w:cs="Arial"/>
          <w:sz w:val="20"/>
          <w:szCs w:val="20"/>
        </w:rPr>
        <w:t>CATME (</w:t>
      </w:r>
      <w:r w:rsidRPr="006A3FBE">
        <w:rPr>
          <w:rFonts w:ascii="Arial" w:hAnsi="Arial" w:cs="Arial"/>
          <w:i/>
          <w:sz w:val="20"/>
          <w:szCs w:val="20"/>
        </w:rPr>
        <w:t>Comprehensive Assessment of Team Member Effectiveness</w:t>
      </w:r>
      <w:r w:rsidRPr="006A3FBE">
        <w:rPr>
          <w:rFonts w:ascii="Arial" w:hAnsi="Arial" w:cs="Arial"/>
          <w:sz w:val="20"/>
          <w:szCs w:val="20"/>
        </w:rPr>
        <w:t>) is a system of secure, web-based tools that enable faculty members to implement best practices in managing and assessing the work students do in teams.</w:t>
      </w:r>
      <w:r w:rsidR="00695962" w:rsidRPr="006A3FBE">
        <w:rPr>
          <w:rFonts w:ascii="Arial" w:hAnsi="Arial" w:cs="Arial"/>
          <w:sz w:val="20"/>
          <w:szCs w:val="20"/>
        </w:rPr>
        <w:t xml:space="preserve"> </w:t>
      </w:r>
      <w:r w:rsidR="005C648F" w:rsidRPr="006A3FBE">
        <w:rPr>
          <w:rFonts w:ascii="Arial" w:hAnsi="Arial" w:cs="Arial"/>
          <w:sz w:val="20"/>
          <w:szCs w:val="20"/>
        </w:rPr>
        <w:t>CATME</w:t>
      </w:r>
      <w:r w:rsidR="00695962" w:rsidRPr="006A3FBE">
        <w:rPr>
          <w:rFonts w:ascii="Arial" w:hAnsi="Arial" w:cs="Arial"/>
          <w:sz w:val="20"/>
          <w:szCs w:val="20"/>
        </w:rPr>
        <w:t xml:space="preserve"> was developed by faculty and researchers at Purdue University</w:t>
      </w:r>
      <w:r w:rsidR="005C648F" w:rsidRPr="006A3FBE">
        <w:rPr>
          <w:rFonts w:ascii="Arial" w:hAnsi="Arial" w:cs="Arial"/>
          <w:sz w:val="20"/>
          <w:szCs w:val="20"/>
        </w:rPr>
        <w:t xml:space="preserve"> with funding from the National Science Foundation</w:t>
      </w:r>
      <w:r w:rsidR="00695962" w:rsidRPr="006A3FBE">
        <w:rPr>
          <w:rFonts w:ascii="Arial" w:hAnsi="Arial" w:cs="Arial"/>
          <w:sz w:val="20"/>
          <w:szCs w:val="20"/>
        </w:rPr>
        <w:t xml:space="preserve">. </w:t>
      </w:r>
    </w:p>
    <w:p w14:paraId="0D23234B" w14:textId="77777777" w:rsidR="005C648F" w:rsidRPr="006A3FBE" w:rsidRDefault="005C648F" w:rsidP="0042555B">
      <w:pPr>
        <w:rPr>
          <w:rFonts w:ascii="Arial" w:hAnsi="Arial" w:cs="Arial"/>
          <w:sz w:val="20"/>
          <w:szCs w:val="20"/>
        </w:rPr>
      </w:pPr>
    </w:p>
    <w:p w14:paraId="6B00263B" w14:textId="40BC4FC9" w:rsidR="00982C1A" w:rsidRPr="006A3FBE" w:rsidRDefault="00695962" w:rsidP="0042555B">
      <w:pPr>
        <w:rPr>
          <w:rFonts w:ascii="Arial" w:hAnsi="Arial" w:cs="Arial"/>
          <w:sz w:val="20"/>
          <w:szCs w:val="20"/>
        </w:rPr>
      </w:pPr>
      <w:r w:rsidRPr="006A3FBE">
        <w:rPr>
          <w:rFonts w:ascii="Arial" w:hAnsi="Arial" w:cs="Arial"/>
          <w:sz w:val="20"/>
          <w:szCs w:val="20"/>
        </w:rPr>
        <w:t xml:space="preserve">Policy Studies faculty have </w:t>
      </w:r>
      <w:r w:rsidR="003E356C" w:rsidRPr="006A3FBE">
        <w:rPr>
          <w:rFonts w:ascii="Arial" w:hAnsi="Arial" w:cs="Arial"/>
          <w:sz w:val="20"/>
          <w:szCs w:val="20"/>
        </w:rPr>
        <w:t>begun</w:t>
      </w:r>
      <w:r w:rsidRPr="006A3FBE">
        <w:rPr>
          <w:rFonts w:ascii="Arial" w:hAnsi="Arial" w:cs="Arial"/>
          <w:sz w:val="20"/>
          <w:szCs w:val="20"/>
        </w:rPr>
        <w:t xml:space="preserve"> experimenting with </w:t>
      </w:r>
      <w:r w:rsidR="003E356C" w:rsidRPr="006A3FBE">
        <w:rPr>
          <w:rFonts w:ascii="Arial" w:hAnsi="Arial" w:cs="Arial"/>
          <w:sz w:val="20"/>
          <w:szCs w:val="20"/>
        </w:rPr>
        <w:t>this</w:t>
      </w:r>
      <w:r w:rsidRPr="006A3FBE">
        <w:rPr>
          <w:rFonts w:ascii="Arial" w:hAnsi="Arial" w:cs="Arial"/>
          <w:sz w:val="20"/>
          <w:szCs w:val="20"/>
        </w:rPr>
        <w:t xml:space="preserve"> tool </w:t>
      </w:r>
      <w:r w:rsidR="003E356C" w:rsidRPr="006A3FBE">
        <w:rPr>
          <w:rFonts w:ascii="Arial" w:hAnsi="Arial" w:cs="Arial"/>
          <w:sz w:val="20"/>
          <w:szCs w:val="20"/>
        </w:rPr>
        <w:t xml:space="preserve">in Spring ’17 </w:t>
      </w:r>
      <w:r w:rsidRPr="006A3FBE">
        <w:rPr>
          <w:rFonts w:ascii="Arial" w:hAnsi="Arial" w:cs="Arial"/>
          <w:sz w:val="20"/>
          <w:szCs w:val="20"/>
        </w:rPr>
        <w:t xml:space="preserve">to assess learning and teamwork development attributes </w:t>
      </w:r>
      <w:r w:rsidR="00332CEF" w:rsidRPr="006A3FBE">
        <w:rPr>
          <w:rFonts w:ascii="Arial" w:hAnsi="Arial" w:cs="Arial"/>
          <w:sz w:val="20"/>
          <w:szCs w:val="20"/>
        </w:rPr>
        <w:t>in several courses taught within the program</w:t>
      </w:r>
      <w:r w:rsidRPr="006A3FBE">
        <w:rPr>
          <w:rFonts w:ascii="Arial" w:hAnsi="Arial" w:cs="Arial"/>
          <w:sz w:val="20"/>
          <w:szCs w:val="20"/>
        </w:rPr>
        <w:t xml:space="preserve">. The results of these efforts are used to augment more traditional methods of assessing student learning. </w:t>
      </w:r>
      <w:r w:rsidR="00332CEF" w:rsidRPr="006A3FBE">
        <w:rPr>
          <w:rFonts w:ascii="Arial" w:hAnsi="Arial" w:cs="Arial"/>
          <w:sz w:val="20"/>
          <w:szCs w:val="20"/>
        </w:rPr>
        <w:t xml:space="preserve">For the </w:t>
      </w:r>
      <w:r w:rsidR="00B94A0C" w:rsidRPr="006A3FBE">
        <w:rPr>
          <w:rFonts w:ascii="Arial" w:hAnsi="Arial" w:cs="Arial"/>
          <w:sz w:val="20"/>
          <w:szCs w:val="20"/>
        </w:rPr>
        <w:t>program’s</w:t>
      </w:r>
      <w:r w:rsidR="00332CEF" w:rsidRPr="006A3FBE">
        <w:rPr>
          <w:rFonts w:ascii="Arial" w:hAnsi="Arial" w:cs="Arial"/>
          <w:sz w:val="20"/>
          <w:szCs w:val="20"/>
        </w:rPr>
        <w:t xml:space="preserve"> most recent assessment </w:t>
      </w:r>
      <w:r w:rsidR="00D2735E" w:rsidRPr="006A3FBE">
        <w:rPr>
          <w:rFonts w:ascii="Arial" w:hAnsi="Arial" w:cs="Arial"/>
          <w:sz w:val="20"/>
          <w:szCs w:val="20"/>
        </w:rPr>
        <w:t>report,</w:t>
      </w:r>
      <w:r w:rsidR="00332CEF" w:rsidRPr="006A3FBE">
        <w:rPr>
          <w:rFonts w:ascii="Arial" w:hAnsi="Arial" w:cs="Arial"/>
          <w:sz w:val="20"/>
          <w:szCs w:val="20"/>
        </w:rPr>
        <w:t xml:space="preserve"> see Appendix V: </w:t>
      </w:r>
      <w:hyperlink r:id="rId17" w:history="1">
        <w:r w:rsidR="00332CEF" w:rsidRPr="006A3FBE">
          <w:rPr>
            <w:rStyle w:val="Hyperlink"/>
            <w:rFonts w:ascii="Arial" w:hAnsi="Arial" w:cs="Arial"/>
            <w:sz w:val="20"/>
            <w:szCs w:val="20"/>
          </w:rPr>
          <w:t>Assessment Results (AY 16/17)</w:t>
        </w:r>
      </w:hyperlink>
      <w:r w:rsidR="00332CEF" w:rsidRPr="006A3FBE">
        <w:rPr>
          <w:rFonts w:ascii="Arial" w:hAnsi="Arial" w:cs="Arial"/>
          <w:sz w:val="20"/>
          <w:szCs w:val="20"/>
        </w:rPr>
        <w:t xml:space="preserve">.  </w:t>
      </w:r>
      <w:r w:rsidRPr="006A3FBE">
        <w:rPr>
          <w:rFonts w:ascii="Arial" w:hAnsi="Arial" w:cs="Arial"/>
          <w:sz w:val="20"/>
          <w:szCs w:val="20"/>
        </w:rPr>
        <w:t xml:space="preserve"> </w:t>
      </w:r>
    </w:p>
    <w:p w14:paraId="4F50E745" w14:textId="77777777" w:rsidR="003E356C" w:rsidRPr="006A3FBE" w:rsidRDefault="003E356C" w:rsidP="0042555B">
      <w:pPr>
        <w:rPr>
          <w:rFonts w:ascii="Arial" w:hAnsi="Arial" w:cs="Arial"/>
          <w:sz w:val="20"/>
          <w:szCs w:val="20"/>
        </w:rPr>
      </w:pPr>
    </w:p>
    <w:p w14:paraId="5E52E842" w14:textId="77777777" w:rsidR="00236203" w:rsidRDefault="00236203" w:rsidP="00D03B00">
      <w:pPr>
        <w:rPr>
          <w:rFonts w:ascii="Arial" w:hAnsi="Arial" w:cs="Arial"/>
          <w:b/>
          <w:sz w:val="20"/>
          <w:szCs w:val="20"/>
        </w:rPr>
      </w:pPr>
    </w:p>
    <w:p w14:paraId="0493DB84" w14:textId="77777777" w:rsidR="00841517" w:rsidRDefault="00841517" w:rsidP="00D03B00">
      <w:pPr>
        <w:rPr>
          <w:rFonts w:ascii="Arial" w:hAnsi="Arial" w:cs="Arial"/>
          <w:b/>
          <w:sz w:val="20"/>
          <w:szCs w:val="20"/>
        </w:rPr>
      </w:pPr>
    </w:p>
    <w:p w14:paraId="1C8D480B" w14:textId="77777777" w:rsidR="00D03B00" w:rsidRPr="006A3FBE" w:rsidRDefault="00D03B00" w:rsidP="00D03B00">
      <w:pPr>
        <w:rPr>
          <w:rFonts w:ascii="Arial" w:hAnsi="Arial" w:cs="Arial"/>
          <w:b/>
          <w:sz w:val="20"/>
          <w:szCs w:val="20"/>
        </w:rPr>
      </w:pPr>
      <w:r w:rsidRPr="006A3FBE">
        <w:rPr>
          <w:rFonts w:ascii="Arial" w:hAnsi="Arial" w:cs="Arial"/>
          <w:b/>
          <w:sz w:val="20"/>
          <w:szCs w:val="20"/>
        </w:rPr>
        <w:lastRenderedPageBreak/>
        <w:t>3. Building Community</w:t>
      </w:r>
    </w:p>
    <w:p w14:paraId="2759048A" w14:textId="77777777" w:rsidR="00113537" w:rsidRPr="006A3FBE" w:rsidRDefault="00113537" w:rsidP="0035531C">
      <w:pPr>
        <w:rPr>
          <w:rFonts w:ascii="Arial" w:hAnsi="Arial" w:cs="Arial"/>
          <w:sz w:val="20"/>
          <w:szCs w:val="20"/>
        </w:rPr>
      </w:pPr>
    </w:p>
    <w:p w14:paraId="2918A68F" w14:textId="5BF08833" w:rsidR="000325E8" w:rsidRPr="006A3FBE" w:rsidRDefault="000325E8" w:rsidP="000325E8">
      <w:pPr>
        <w:rPr>
          <w:rFonts w:ascii="Arial" w:hAnsi="Arial" w:cs="Arial"/>
          <w:sz w:val="20"/>
          <w:szCs w:val="20"/>
        </w:rPr>
      </w:pPr>
      <w:r w:rsidRPr="006A3FBE">
        <w:rPr>
          <w:rFonts w:ascii="Arial" w:hAnsi="Arial" w:cs="Arial"/>
          <w:sz w:val="20"/>
          <w:szCs w:val="20"/>
        </w:rPr>
        <w:t xml:space="preserve">Contributing faculty in Policy Studies help build and maintain a sense of community at the college in a number of ways, including: </w:t>
      </w:r>
    </w:p>
    <w:p w14:paraId="5BA1741E" w14:textId="77777777" w:rsidR="000325E8" w:rsidRPr="006A3FBE" w:rsidRDefault="000325E8" w:rsidP="000325E8">
      <w:pPr>
        <w:rPr>
          <w:rFonts w:ascii="Arial" w:hAnsi="Arial" w:cs="Arial"/>
          <w:sz w:val="20"/>
          <w:szCs w:val="20"/>
        </w:rPr>
      </w:pPr>
    </w:p>
    <w:p w14:paraId="6D3244BA" w14:textId="7C3D2740" w:rsidR="0038545B" w:rsidRPr="006A3FBE" w:rsidRDefault="000325E8" w:rsidP="000E0E72">
      <w:pPr>
        <w:rPr>
          <w:rFonts w:ascii="Arial" w:hAnsi="Arial" w:cs="Arial"/>
          <w:sz w:val="20"/>
          <w:szCs w:val="20"/>
        </w:rPr>
      </w:pPr>
      <w:r w:rsidRPr="006A3FBE">
        <w:rPr>
          <w:rFonts w:ascii="Arial" w:hAnsi="Arial" w:cs="Arial"/>
          <w:b/>
          <w:sz w:val="20"/>
          <w:szCs w:val="20"/>
        </w:rPr>
        <w:t>Mock Trial</w:t>
      </w:r>
      <w:r w:rsidRPr="006A3FBE">
        <w:rPr>
          <w:rFonts w:ascii="Arial" w:hAnsi="Arial" w:cs="Arial"/>
          <w:sz w:val="20"/>
          <w:szCs w:val="20"/>
        </w:rPr>
        <w:t xml:space="preserve">: </w:t>
      </w:r>
      <w:r w:rsidR="0038545B" w:rsidRPr="006A3FBE">
        <w:rPr>
          <w:rFonts w:ascii="Arial" w:hAnsi="Arial" w:cs="Arial"/>
          <w:sz w:val="20"/>
          <w:szCs w:val="20"/>
        </w:rPr>
        <w:t>A</w:t>
      </w:r>
      <w:r w:rsidR="00113537" w:rsidRPr="006A3FBE">
        <w:rPr>
          <w:rFonts w:ascii="Arial" w:hAnsi="Arial" w:cs="Arial"/>
          <w:sz w:val="20"/>
          <w:szCs w:val="20"/>
        </w:rPr>
        <w:t xml:space="preserve">djunct faculty </w:t>
      </w:r>
      <w:r w:rsidR="000E0E72" w:rsidRPr="006A3FBE">
        <w:rPr>
          <w:rFonts w:ascii="Arial" w:hAnsi="Arial" w:cs="Arial"/>
          <w:sz w:val="20"/>
          <w:szCs w:val="20"/>
        </w:rPr>
        <w:t xml:space="preserve">members </w:t>
      </w:r>
      <w:r w:rsidR="00200BC0" w:rsidRPr="006A3FBE">
        <w:rPr>
          <w:rFonts w:ascii="Arial" w:hAnsi="Arial" w:cs="Arial"/>
          <w:sz w:val="20"/>
          <w:szCs w:val="20"/>
        </w:rPr>
        <w:t>(</w:t>
      </w:r>
      <w:r w:rsidR="000E0E72" w:rsidRPr="006A3FBE">
        <w:rPr>
          <w:rFonts w:ascii="Arial" w:hAnsi="Arial" w:cs="Arial"/>
          <w:sz w:val="20"/>
          <w:szCs w:val="20"/>
        </w:rPr>
        <w:t xml:space="preserve">and </w:t>
      </w:r>
      <w:r w:rsidR="00200BC0" w:rsidRPr="006A3FBE">
        <w:rPr>
          <w:rFonts w:ascii="Arial" w:hAnsi="Arial" w:cs="Arial"/>
          <w:sz w:val="20"/>
          <w:szCs w:val="20"/>
        </w:rPr>
        <w:t xml:space="preserve">sitting </w:t>
      </w:r>
      <w:r w:rsidR="000E0E72" w:rsidRPr="006A3FBE">
        <w:rPr>
          <w:rFonts w:ascii="Arial" w:hAnsi="Arial" w:cs="Arial"/>
          <w:sz w:val="20"/>
          <w:szCs w:val="20"/>
        </w:rPr>
        <w:t>county judges</w:t>
      </w:r>
      <w:r w:rsidR="00200BC0" w:rsidRPr="006A3FBE">
        <w:rPr>
          <w:rFonts w:ascii="Arial" w:hAnsi="Arial" w:cs="Arial"/>
          <w:sz w:val="20"/>
          <w:szCs w:val="20"/>
        </w:rPr>
        <w:t>)</w:t>
      </w:r>
      <w:r w:rsidR="000E0E72" w:rsidRPr="006A3FBE">
        <w:rPr>
          <w:rFonts w:ascii="Arial" w:hAnsi="Arial" w:cs="Arial"/>
          <w:sz w:val="20"/>
          <w:szCs w:val="20"/>
        </w:rPr>
        <w:t xml:space="preserve"> </w:t>
      </w:r>
      <w:r w:rsidR="00113537" w:rsidRPr="006A3FBE">
        <w:rPr>
          <w:rFonts w:ascii="Arial" w:hAnsi="Arial" w:cs="Arial"/>
          <w:sz w:val="20"/>
          <w:szCs w:val="20"/>
        </w:rPr>
        <w:t xml:space="preserve">Guido and Masland spend an enormous amount of time </w:t>
      </w:r>
      <w:r w:rsidR="000E0E72" w:rsidRPr="006A3FBE">
        <w:rPr>
          <w:rFonts w:ascii="Arial" w:hAnsi="Arial" w:cs="Arial"/>
          <w:sz w:val="20"/>
          <w:szCs w:val="20"/>
        </w:rPr>
        <w:t>building community among</w:t>
      </w:r>
      <w:r w:rsidR="00113537" w:rsidRPr="006A3FBE">
        <w:rPr>
          <w:rFonts w:ascii="Arial" w:hAnsi="Arial" w:cs="Arial"/>
          <w:sz w:val="20"/>
          <w:szCs w:val="20"/>
        </w:rPr>
        <w:t xml:space="preserve"> students on </w:t>
      </w:r>
      <w:r w:rsidR="00353D6E" w:rsidRPr="006A3FBE">
        <w:rPr>
          <w:rFonts w:ascii="Arial" w:hAnsi="Arial" w:cs="Arial"/>
          <w:sz w:val="20"/>
          <w:szCs w:val="20"/>
        </w:rPr>
        <w:t xml:space="preserve">the mock </w:t>
      </w:r>
      <w:r w:rsidR="001D510B" w:rsidRPr="006A3FBE">
        <w:rPr>
          <w:rFonts w:ascii="Arial" w:hAnsi="Arial" w:cs="Arial"/>
          <w:sz w:val="20"/>
          <w:szCs w:val="20"/>
        </w:rPr>
        <w:t>trial</w:t>
      </w:r>
      <w:r w:rsidR="00353D6E" w:rsidRPr="006A3FBE">
        <w:rPr>
          <w:rFonts w:ascii="Arial" w:hAnsi="Arial" w:cs="Arial"/>
          <w:sz w:val="20"/>
          <w:szCs w:val="20"/>
        </w:rPr>
        <w:t xml:space="preserve"> team </w:t>
      </w:r>
      <w:r w:rsidR="000E0E72" w:rsidRPr="006A3FBE">
        <w:rPr>
          <w:rFonts w:ascii="Arial" w:hAnsi="Arial" w:cs="Arial"/>
          <w:sz w:val="20"/>
          <w:szCs w:val="20"/>
        </w:rPr>
        <w:t xml:space="preserve">(the extra-curricular activity of choice </w:t>
      </w:r>
      <w:r w:rsidR="00200BC0" w:rsidRPr="006A3FBE">
        <w:rPr>
          <w:rFonts w:ascii="Arial" w:hAnsi="Arial" w:cs="Arial"/>
          <w:sz w:val="20"/>
          <w:szCs w:val="20"/>
        </w:rPr>
        <w:t>for many Law &amp; Policy majors</w:t>
      </w:r>
      <w:r w:rsidR="000E0E72" w:rsidRPr="006A3FBE">
        <w:rPr>
          <w:rFonts w:ascii="Arial" w:hAnsi="Arial" w:cs="Arial"/>
          <w:sz w:val="20"/>
          <w:szCs w:val="20"/>
        </w:rPr>
        <w:t xml:space="preserve">) as </w:t>
      </w:r>
      <w:r w:rsidR="00200BC0" w:rsidRPr="006A3FBE">
        <w:rPr>
          <w:rFonts w:ascii="Arial" w:hAnsi="Arial" w:cs="Arial"/>
          <w:sz w:val="20"/>
          <w:szCs w:val="20"/>
        </w:rPr>
        <w:t>these faculty help student</w:t>
      </w:r>
      <w:r w:rsidR="0038545B" w:rsidRPr="006A3FBE">
        <w:rPr>
          <w:rFonts w:ascii="Arial" w:hAnsi="Arial" w:cs="Arial"/>
          <w:sz w:val="20"/>
          <w:szCs w:val="20"/>
        </w:rPr>
        <w:t>s</w:t>
      </w:r>
      <w:r w:rsidR="000E0E72" w:rsidRPr="006A3FBE">
        <w:rPr>
          <w:rFonts w:ascii="Arial" w:hAnsi="Arial" w:cs="Arial"/>
          <w:sz w:val="20"/>
          <w:szCs w:val="20"/>
        </w:rPr>
        <w:t xml:space="preserve"> </w:t>
      </w:r>
      <w:r w:rsidR="00353D6E" w:rsidRPr="006A3FBE">
        <w:rPr>
          <w:rFonts w:ascii="Arial" w:hAnsi="Arial" w:cs="Arial"/>
          <w:sz w:val="20"/>
          <w:szCs w:val="20"/>
        </w:rPr>
        <w:t xml:space="preserve">prepare for </w:t>
      </w:r>
      <w:r w:rsidR="000E0E72" w:rsidRPr="006A3FBE">
        <w:rPr>
          <w:rFonts w:ascii="Arial" w:hAnsi="Arial" w:cs="Arial"/>
          <w:sz w:val="20"/>
          <w:szCs w:val="20"/>
        </w:rPr>
        <w:t>upcoming competitions. The judges also accompany the students when they travel to event sites.</w:t>
      </w:r>
      <w:r w:rsidR="00353D6E" w:rsidRPr="006A3FBE">
        <w:rPr>
          <w:rFonts w:ascii="Arial" w:hAnsi="Arial" w:cs="Arial"/>
          <w:sz w:val="20"/>
          <w:szCs w:val="20"/>
        </w:rPr>
        <w:t xml:space="preserve"> </w:t>
      </w:r>
    </w:p>
    <w:p w14:paraId="6890CAC4" w14:textId="77777777" w:rsidR="0038545B" w:rsidRPr="006A3FBE" w:rsidRDefault="0038545B" w:rsidP="000E0E72">
      <w:pPr>
        <w:rPr>
          <w:rFonts w:ascii="Arial" w:hAnsi="Arial" w:cs="Arial"/>
          <w:sz w:val="20"/>
          <w:szCs w:val="20"/>
        </w:rPr>
      </w:pPr>
    </w:p>
    <w:p w14:paraId="15BFA011" w14:textId="70397561" w:rsidR="0038545B" w:rsidRPr="006A3FBE" w:rsidRDefault="000325E8" w:rsidP="000E0E72">
      <w:pPr>
        <w:rPr>
          <w:rFonts w:ascii="Arial" w:hAnsi="Arial" w:cs="Arial"/>
          <w:sz w:val="20"/>
          <w:szCs w:val="20"/>
        </w:rPr>
      </w:pPr>
      <w:r w:rsidRPr="006A3FBE">
        <w:rPr>
          <w:rFonts w:ascii="Arial" w:hAnsi="Arial" w:cs="Arial"/>
          <w:b/>
          <w:sz w:val="20"/>
          <w:szCs w:val="20"/>
        </w:rPr>
        <w:t>Clark Forum</w:t>
      </w:r>
      <w:r w:rsidRPr="006A3FBE">
        <w:rPr>
          <w:rFonts w:ascii="Arial" w:hAnsi="Arial" w:cs="Arial"/>
          <w:sz w:val="20"/>
          <w:szCs w:val="20"/>
        </w:rPr>
        <w:t xml:space="preserve">: </w:t>
      </w:r>
      <w:r w:rsidR="0038545B" w:rsidRPr="006A3FBE">
        <w:rPr>
          <w:rFonts w:ascii="Arial" w:hAnsi="Arial" w:cs="Arial"/>
          <w:sz w:val="20"/>
          <w:szCs w:val="20"/>
        </w:rPr>
        <w:t>The Clarke Forum for Contemporary Issues</w:t>
      </w:r>
      <w:r w:rsidR="0038545B" w:rsidRPr="006A3FBE">
        <w:rPr>
          <w:rStyle w:val="FootnoteReference"/>
          <w:rFonts w:ascii="Arial" w:hAnsi="Arial" w:cs="Arial"/>
          <w:sz w:val="20"/>
          <w:szCs w:val="20"/>
        </w:rPr>
        <w:footnoteReference w:id="3"/>
      </w:r>
      <w:r w:rsidR="0038545B" w:rsidRPr="006A3FBE">
        <w:rPr>
          <w:rFonts w:ascii="Arial" w:hAnsi="Arial" w:cs="Arial"/>
          <w:sz w:val="20"/>
          <w:szCs w:val="20"/>
        </w:rPr>
        <w:t xml:space="preserve"> is among the most important community-building entities on campus, and so we should note that one of our contributing faculty</w:t>
      </w:r>
      <w:r w:rsidR="006659CC" w:rsidRPr="006A3FBE">
        <w:rPr>
          <w:rFonts w:ascii="Arial" w:hAnsi="Arial" w:cs="Arial"/>
          <w:sz w:val="20"/>
          <w:szCs w:val="20"/>
        </w:rPr>
        <w:t xml:space="preserve"> member</w:t>
      </w:r>
      <w:r w:rsidR="00F81C36">
        <w:rPr>
          <w:rFonts w:ascii="Arial" w:hAnsi="Arial" w:cs="Arial"/>
          <w:sz w:val="20"/>
          <w:szCs w:val="20"/>
        </w:rPr>
        <w:t>s</w:t>
      </w:r>
      <w:r w:rsidR="00841517">
        <w:rPr>
          <w:rFonts w:ascii="Arial" w:hAnsi="Arial" w:cs="Arial"/>
          <w:sz w:val="20"/>
          <w:szCs w:val="20"/>
        </w:rPr>
        <w:t>,</w:t>
      </w:r>
      <w:r w:rsidR="0038545B" w:rsidRPr="006A3FBE">
        <w:rPr>
          <w:rFonts w:ascii="Arial" w:hAnsi="Arial" w:cs="Arial"/>
          <w:sz w:val="20"/>
          <w:szCs w:val="20"/>
        </w:rPr>
        <w:t xml:space="preserve"> Harry Pohlman</w:t>
      </w:r>
      <w:r w:rsidR="00841517">
        <w:rPr>
          <w:rFonts w:ascii="Arial" w:hAnsi="Arial" w:cs="Arial"/>
          <w:sz w:val="20"/>
          <w:szCs w:val="20"/>
        </w:rPr>
        <w:t>,</w:t>
      </w:r>
      <w:r w:rsidR="0038545B" w:rsidRPr="006A3FBE">
        <w:rPr>
          <w:rFonts w:ascii="Arial" w:hAnsi="Arial" w:cs="Arial"/>
          <w:sz w:val="20"/>
          <w:szCs w:val="20"/>
        </w:rPr>
        <w:t xml:space="preserve"> served as executive director of the Clarke Forum for </w:t>
      </w:r>
      <w:r w:rsidR="006659CC" w:rsidRPr="006A3FBE">
        <w:rPr>
          <w:rFonts w:ascii="Arial" w:hAnsi="Arial" w:cs="Arial"/>
          <w:sz w:val="20"/>
          <w:szCs w:val="20"/>
        </w:rPr>
        <w:t xml:space="preserve">seven years (2007-2014). It is also the case that </w:t>
      </w:r>
      <w:r w:rsidR="0038545B" w:rsidRPr="006A3FBE">
        <w:rPr>
          <w:rFonts w:ascii="Arial" w:hAnsi="Arial" w:cs="Arial"/>
          <w:sz w:val="20"/>
          <w:szCs w:val="20"/>
        </w:rPr>
        <w:t>Policy Studies is among the most regular co-spon</w:t>
      </w:r>
      <w:r w:rsidR="006659CC" w:rsidRPr="006A3FBE">
        <w:rPr>
          <w:rFonts w:ascii="Arial" w:hAnsi="Arial" w:cs="Arial"/>
          <w:sz w:val="20"/>
          <w:szCs w:val="20"/>
        </w:rPr>
        <w:t xml:space="preserve">sors of Clarke Forum events (majors are often invited to private receptions that are usually held prior to the public events). </w:t>
      </w:r>
    </w:p>
    <w:p w14:paraId="1615FEB4" w14:textId="77777777" w:rsidR="000325E8" w:rsidRPr="006A3FBE" w:rsidRDefault="000325E8" w:rsidP="000E0E72">
      <w:pPr>
        <w:rPr>
          <w:rFonts w:ascii="Arial" w:hAnsi="Arial" w:cs="Arial"/>
          <w:sz w:val="20"/>
          <w:szCs w:val="20"/>
        </w:rPr>
      </w:pPr>
    </w:p>
    <w:p w14:paraId="7215ADA2" w14:textId="35A5FC8C" w:rsidR="000325E8" w:rsidRPr="006A3FBE" w:rsidRDefault="000325E8" w:rsidP="000325E8">
      <w:pPr>
        <w:rPr>
          <w:rFonts w:ascii="Arial" w:hAnsi="Arial" w:cs="Arial"/>
          <w:b/>
          <w:sz w:val="20"/>
          <w:szCs w:val="20"/>
        </w:rPr>
      </w:pPr>
      <w:r w:rsidRPr="006A3FBE">
        <w:rPr>
          <w:rFonts w:ascii="Arial" w:hAnsi="Arial" w:cs="Arial"/>
          <w:b/>
          <w:sz w:val="20"/>
          <w:szCs w:val="20"/>
        </w:rPr>
        <w:t>Course and program cross-fertilization</w:t>
      </w:r>
    </w:p>
    <w:p w14:paraId="44B30814" w14:textId="6758EB0B" w:rsidR="000325E8" w:rsidRPr="006A3FBE" w:rsidRDefault="000325E8" w:rsidP="000325E8">
      <w:pPr>
        <w:pStyle w:val="ListParagraph"/>
        <w:numPr>
          <w:ilvl w:val="0"/>
          <w:numId w:val="29"/>
        </w:numPr>
        <w:rPr>
          <w:rFonts w:cs="Arial"/>
          <w:szCs w:val="20"/>
        </w:rPr>
      </w:pPr>
      <w:r w:rsidRPr="006A3FBE">
        <w:rPr>
          <w:rFonts w:cs="Arial"/>
          <w:szCs w:val="20"/>
        </w:rPr>
        <w:t>Guest presentations from faculty in other academic departments: E.g., Arch</w:t>
      </w:r>
      <w:r w:rsidR="00841517">
        <w:rPr>
          <w:rFonts w:cs="Arial"/>
          <w:szCs w:val="20"/>
        </w:rPr>
        <w:t>e</w:t>
      </w:r>
      <w:r w:rsidRPr="006A3FBE">
        <w:rPr>
          <w:rFonts w:cs="Arial"/>
          <w:szCs w:val="20"/>
        </w:rPr>
        <w:t>ology, Art &amp; Art History, Political Science, Philosophy, International Business &amp; Management, Religion</w:t>
      </w:r>
      <w:r w:rsidR="004C406B" w:rsidRPr="006A3FBE">
        <w:rPr>
          <w:rFonts w:cs="Arial"/>
          <w:szCs w:val="20"/>
        </w:rPr>
        <w:t>, Penn State Dickinson School of Law</w:t>
      </w:r>
    </w:p>
    <w:p w14:paraId="2349B438" w14:textId="77777777" w:rsidR="000325E8" w:rsidRPr="006A3FBE" w:rsidRDefault="000325E8" w:rsidP="000325E8">
      <w:pPr>
        <w:pStyle w:val="ListParagraph"/>
        <w:numPr>
          <w:ilvl w:val="0"/>
          <w:numId w:val="29"/>
        </w:numPr>
        <w:rPr>
          <w:rFonts w:cs="Arial"/>
          <w:szCs w:val="20"/>
        </w:rPr>
      </w:pPr>
      <w:r w:rsidRPr="006A3FBE">
        <w:rPr>
          <w:rFonts w:cs="Arial"/>
          <w:szCs w:val="20"/>
        </w:rPr>
        <w:t xml:space="preserve">Guest presentations from leaders in other divisions at the college: E.g., Center for Sustainability in Education, Dining Services, Facilities Management, Athletics </w:t>
      </w:r>
    </w:p>
    <w:p w14:paraId="5D9390B9" w14:textId="6C4E72D8" w:rsidR="000325E8" w:rsidRPr="006A3FBE" w:rsidRDefault="000325E8" w:rsidP="000325E8">
      <w:pPr>
        <w:pStyle w:val="ListParagraph"/>
        <w:numPr>
          <w:ilvl w:val="0"/>
          <w:numId w:val="29"/>
        </w:numPr>
        <w:rPr>
          <w:rFonts w:cs="Arial"/>
          <w:szCs w:val="20"/>
        </w:rPr>
      </w:pPr>
      <w:r w:rsidRPr="006A3FBE">
        <w:rPr>
          <w:rFonts w:cs="Arial"/>
          <w:szCs w:val="20"/>
        </w:rPr>
        <w:t>Co-leading study abroad programs in London,</w:t>
      </w:r>
      <w:r w:rsidR="00841517">
        <w:rPr>
          <w:rFonts w:cs="Arial"/>
          <w:szCs w:val="20"/>
        </w:rPr>
        <w:t xml:space="preserve"> UK, with a member of the Theat</w:t>
      </w:r>
      <w:r w:rsidRPr="006A3FBE">
        <w:rPr>
          <w:rFonts w:cs="Arial"/>
          <w:szCs w:val="20"/>
        </w:rPr>
        <w:t>r</w:t>
      </w:r>
      <w:r w:rsidR="00841517">
        <w:rPr>
          <w:rFonts w:cs="Arial"/>
          <w:szCs w:val="20"/>
        </w:rPr>
        <w:t>e</w:t>
      </w:r>
      <w:r w:rsidRPr="006A3FBE">
        <w:rPr>
          <w:rFonts w:cs="Arial"/>
          <w:szCs w:val="20"/>
        </w:rPr>
        <w:t xml:space="preserve"> and Dance department (3 different policy studies faculty on three different occasions). </w:t>
      </w:r>
    </w:p>
    <w:p w14:paraId="27B64251" w14:textId="77777777" w:rsidR="000325E8" w:rsidRPr="006A3FBE" w:rsidRDefault="000325E8" w:rsidP="000325E8">
      <w:pPr>
        <w:pStyle w:val="ListParagraph"/>
        <w:numPr>
          <w:ilvl w:val="0"/>
          <w:numId w:val="9"/>
        </w:numPr>
        <w:rPr>
          <w:rFonts w:cs="Arial"/>
          <w:szCs w:val="20"/>
        </w:rPr>
      </w:pPr>
      <w:r w:rsidRPr="006A3FBE">
        <w:rPr>
          <w:rFonts w:cs="Arial"/>
          <w:szCs w:val="20"/>
        </w:rPr>
        <w:t>Participation in the development and management of other interdisciplinary programs: E.g., Health Studies, Food Studies, Social Innovation and Entrepreneurship</w:t>
      </w:r>
    </w:p>
    <w:p w14:paraId="1B071526" w14:textId="16B9CC66" w:rsidR="000325E8" w:rsidRPr="006A3FBE" w:rsidRDefault="000325E8" w:rsidP="000325E8">
      <w:pPr>
        <w:pStyle w:val="ListParagraph"/>
        <w:numPr>
          <w:ilvl w:val="0"/>
          <w:numId w:val="9"/>
        </w:numPr>
        <w:rPr>
          <w:rFonts w:cs="Arial"/>
          <w:szCs w:val="20"/>
        </w:rPr>
      </w:pPr>
      <w:r w:rsidRPr="006A3FBE">
        <w:rPr>
          <w:rFonts w:eastAsiaTheme="minorHAnsi" w:cs="Arial"/>
          <w:szCs w:val="20"/>
        </w:rPr>
        <w:t>S</w:t>
      </w:r>
      <w:r w:rsidR="006659CC" w:rsidRPr="006A3FBE">
        <w:rPr>
          <w:rFonts w:cs="Arial"/>
          <w:szCs w:val="20"/>
        </w:rPr>
        <w:t xml:space="preserve">erving as </w:t>
      </w:r>
      <w:r w:rsidR="001A0BD5" w:rsidRPr="006A3FBE">
        <w:rPr>
          <w:rFonts w:cs="Arial"/>
          <w:szCs w:val="20"/>
        </w:rPr>
        <w:t xml:space="preserve">a </w:t>
      </w:r>
      <w:hyperlink r:id="rId18" w:history="1">
        <w:r w:rsidR="006659CC" w:rsidRPr="006A3FBE">
          <w:rPr>
            <w:rStyle w:val="Hyperlink"/>
            <w:rFonts w:cs="Arial"/>
            <w:szCs w:val="20"/>
          </w:rPr>
          <w:t>Posse</w:t>
        </w:r>
      </w:hyperlink>
      <w:r w:rsidR="006659CC" w:rsidRPr="006A3FBE">
        <w:rPr>
          <w:rFonts w:cs="Arial"/>
          <w:szCs w:val="20"/>
        </w:rPr>
        <w:t xml:space="preserve"> mentor</w:t>
      </w:r>
    </w:p>
    <w:p w14:paraId="49D7A9B3" w14:textId="77777777" w:rsidR="000325E8" w:rsidRPr="006A3FBE" w:rsidRDefault="000325E8" w:rsidP="000325E8">
      <w:pPr>
        <w:ind w:left="360"/>
        <w:rPr>
          <w:rFonts w:cs="Arial"/>
          <w:szCs w:val="20"/>
        </w:rPr>
      </w:pPr>
    </w:p>
    <w:p w14:paraId="775ADFDC" w14:textId="3AF1F70D" w:rsidR="006659CC" w:rsidRPr="006A3FBE" w:rsidRDefault="000325E8" w:rsidP="000325E8">
      <w:pPr>
        <w:rPr>
          <w:rFonts w:ascii="Arial" w:hAnsi="Arial" w:cs="Arial"/>
          <w:b/>
          <w:sz w:val="20"/>
          <w:szCs w:val="20"/>
        </w:rPr>
      </w:pPr>
      <w:r w:rsidRPr="006A3FBE">
        <w:rPr>
          <w:rFonts w:ascii="Arial" w:hAnsi="Arial" w:cs="Arial"/>
          <w:b/>
          <w:sz w:val="20"/>
          <w:szCs w:val="20"/>
        </w:rPr>
        <w:t>Volunteering</w:t>
      </w:r>
      <w:r w:rsidR="006659CC" w:rsidRPr="006A3FBE">
        <w:rPr>
          <w:rFonts w:ascii="Arial" w:hAnsi="Arial" w:cs="Arial"/>
          <w:b/>
          <w:sz w:val="20"/>
          <w:szCs w:val="20"/>
        </w:rPr>
        <w:t xml:space="preserve"> in the communit</w:t>
      </w:r>
      <w:r w:rsidRPr="006A3FBE">
        <w:rPr>
          <w:rFonts w:ascii="Arial" w:hAnsi="Arial" w:cs="Arial"/>
          <w:b/>
          <w:sz w:val="20"/>
          <w:szCs w:val="20"/>
        </w:rPr>
        <w:t>y</w:t>
      </w:r>
    </w:p>
    <w:p w14:paraId="074FD7B6" w14:textId="6F9F7F2B" w:rsidR="006659CC" w:rsidRPr="006A3FBE" w:rsidRDefault="00BC45E5" w:rsidP="001A0BD5">
      <w:pPr>
        <w:pStyle w:val="ListParagraph"/>
        <w:numPr>
          <w:ilvl w:val="0"/>
          <w:numId w:val="28"/>
        </w:numPr>
        <w:rPr>
          <w:rFonts w:cs="Arial"/>
          <w:szCs w:val="20"/>
        </w:rPr>
      </w:pPr>
      <w:hyperlink r:id="rId19" w:history="1">
        <w:r w:rsidR="0086714B" w:rsidRPr="006A3FBE">
          <w:rPr>
            <w:rStyle w:val="Hyperlink"/>
            <w:rFonts w:cs="Arial"/>
            <w:szCs w:val="20"/>
          </w:rPr>
          <w:t>University of Pittsburgh Medical Center (UPMC)/Pinnacle-</w:t>
        </w:r>
        <w:r w:rsidR="006659CC" w:rsidRPr="006A3FBE">
          <w:rPr>
            <w:rStyle w:val="Hyperlink"/>
            <w:rFonts w:cs="Arial"/>
            <w:szCs w:val="20"/>
          </w:rPr>
          <w:t>Carlisle</w:t>
        </w:r>
      </w:hyperlink>
      <w:r w:rsidR="006659CC" w:rsidRPr="006A3FBE">
        <w:rPr>
          <w:rFonts w:cs="Arial"/>
          <w:szCs w:val="20"/>
        </w:rPr>
        <w:t xml:space="preserve"> Biomedical Ethics Committee</w:t>
      </w:r>
      <w:r w:rsidR="000325E8" w:rsidRPr="006A3FBE">
        <w:rPr>
          <w:rFonts w:cs="Arial"/>
          <w:szCs w:val="20"/>
        </w:rPr>
        <w:t xml:space="preserve"> (two contributing faculty)</w:t>
      </w:r>
    </w:p>
    <w:p w14:paraId="1D131904" w14:textId="044E0156" w:rsidR="006659CC" w:rsidRPr="006A3FBE" w:rsidRDefault="001A0BD5" w:rsidP="001A0BD5">
      <w:pPr>
        <w:pStyle w:val="ListParagraph"/>
        <w:numPr>
          <w:ilvl w:val="0"/>
          <w:numId w:val="28"/>
        </w:numPr>
        <w:rPr>
          <w:rStyle w:val="Hyperlink"/>
          <w:rFonts w:cs="Arial"/>
          <w:szCs w:val="20"/>
        </w:rPr>
      </w:pPr>
      <w:r w:rsidRPr="006A3FBE">
        <w:rPr>
          <w:rFonts w:cs="Arial"/>
          <w:szCs w:val="20"/>
        </w:rPr>
        <w:fldChar w:fldCharType="begin"/>
      </w:r>
      <w:r w:rsidRPr="006A3FBE">
        <w:rPr>
          <w:rFonts w:cs="Arial"/>
          <w:szCs w:val="20"/>
        </w:rPr>
        <w:instrText xml:space="preserve"> HYPERLINK "http://www.forbetterhealthpa.org/" </w:instrText>
      </w:r>
      <w:r w:rsidRPr="006A3FBE">
        <w:rPr>
          <w:rFonts w:cs="Arial"/>
          <w:szCs w:val="20"/>
        </w:rPr>
        <w:fldChar w:fldCharType="separate"/>
      </w:r>
      <w:r w:rsidR="006659CC" w:rsidRPr="006A3FBE">
        <w:rPr>
          <w:rStyle w:val="Hyperlink"/>
          <w:rFonts w:cs="Arial"/>
          <w:szCs w:val="20"/>
        </w:rPr>
        <w:t>Partnership for Better Health</w:t>
      </w:r>
    </w:p>
    <w:p w14:paraId="0C35D220" w14:textId="77777777" w:rsidR="001A0BD5" w:rsidRPr="006A3FBE" w:rsidRDefault="001A0BD5" w:rsidP="001A0BD5">
      <w:pPr>
        <w:pStyle w:val="ListParagraph"/>
        <w:numPr>
          <w:ilvl w:val="0"/>
          <w:numId w:val="28"/>
        </w:numPr>
        <w:rPr>
          <w:rFonts w:cs="Arial"/>
          <w:szCs w:val="20"/>
        </w:rPr>
      </w:pPr>
      <w:r w:rsidRPr="006A3FBE">
        <w:rPr>
          <w:rFonts w:cs="Arial"/>
          <w:szCs w:val="20"/>
        </w:rPr>
        <w:fldChar w:fldCharType="end"/>
      </w:r>
      <w:hyperlink r:id="rId20" w:history="1">
        <w:r w:rsidR="006659CC" w:rsidRPr="006A3FBE">
          <w:rPr>
            <w:rStyle w:val="Hyperlink"/>
            <w:rFonts w:cs="Arial"/>
            <w:szCs w:val="20"/>
          </w:rPr>
          <w:t>Cumberland Valley Rails-to-Trails, Inc</w:t>
        </w:r>
      </w:hyperlink>
      <w:r w:rsidR="006659CC" w:rsidRPr="006A3FBE">
        <w:rPr>
          <w:rFonts w:cs="Arial"/>
          <w:szCs w:val="20"/>
        </w:rPr>
        <w:t>.</w:t>
      </w:r>
    </w:p>
    <w:p w14:paraId="7FA657C3" w14:textId="07CAD6D1" w:rsidR="006659CC" w:rsidRPr="006A3FBE" w:rsidRDefault="006659CC" w:rsidP="000E0E72">
      <w:pPr>
        <w:rPr>
          <w:rFonts w:ascii="Arial" w:hAnsi="Arial" w:cs="Arial"/>
          <w:sz w:val="20"/>
          <w:szCs w:val="20"/>
        </w:rPr>
      </w:pPr>
      <w:r w:rsidRPr="006A3FBE">
        <w:rPr>
          <w:rFonts w:ascii="Arial" w:hAnsi="Arial" w:cs="Arial"/>
          <w:sz w:val="20"/>
          <w:szCs w:val="20"/>
        </w:rPr>
        <w:t xml:space="preserve"> </w:t>
      </w:r>
    </w:p>
    <w:p w14:paraId="14DD71AB" w14:textId="38E419D2" w:rsidR="004C406B" w:rsidRPr="006A3FBE" w:rsidRDefault="004C406B" w:rsidP="004C406B">
      <w:pPr>
        <w:rPr>
          <w:rFonts w:ascii="Arial" w:hAnsi="Arial" w:cs="Arial"/>
          <w:sz w:val="20"/>
          <w:szCs w:val="20"/>
        </w:rPr>
      </w:pPr>
      <w:r w:rsidRPr="006A3FBE">
        <w:rPr>
          <w:rFonts w:ascii="Arial" w:hAnsi="Arial" w:cs="Arial"/>
          <w:b/>
          <w:sz w:val="20"/>
          <w:szCs w:val="20"/>
        </w:rPr>
        <w:t>Working with students</w:t>
      </w:r>
      <w:r w:rsidRPr="006A3FBE">
        <w:rPr>
          <w:rFonts w:ascii="Arial" w:hAnsi="Arial" w:cs="Arial"/>
          <w:sz w:val="20"/>
          <w:szCs w:val="20"/>
        </w:rPr>
        <w:t>: A majors committee is constituted each year, and they do yeoman’s work in staffing information tables for undeclared students at Dickinson and for prospective students throughout the year. The Policy Management seniors gather at the end of the fall term to celebrate the end of their capstone seminar experience, and all seniors come together at a social gathering before graduation. Faculty also work</w:t>
      </w:r>
      <w:r w:rsidR="00841517">
        <w:rPr>
          <w:rFonts w:ascii="Arial" w:hAnsi="Arial" w:cs="Arial"/>
          <w:sz w:val="20"/>
          <w:szCs w:val="20"/>
        </w:rPr>
        <w:t xml:space="preserve"> closely with students on honor</w:t>
      </w:r>
      <w:r w:rsidRPr="006A3FBE">
        <w:rPr>
          <w:rFonts w:ascii="Arial" w:hAnsi="Arial" w:cs="Arial"/>
          <w:sz w:val="20"/>
          <w:szCs w:val="20"/>
        </w:rPr>
        <w:t>s theses (one to two per year).</w:t>
      </w:r>
    </w:p>
    <w:p w14:paraId="0E5E59EE" w14:textId="77777777" w:rsidR="004C406B" w:rsidRPr="006A3FBE" w:rsidRDefault="004C406B" w:rsidP="0038545B">
      <w:pPr>
        <w:rPr>
          <w:rFonts w:ascii="Arial" w:hAnsi="Arial" w:cs="Arial"/>
          <w:sz w:val="20"/>
          <w:szCs w:val="20"/>
        </w:rPr>
      </w:pPr>
    </w:p>
    <w:p w14:paraId="7BC48FAF" w14:textId="4D1798B7" w:rsidR="004C406B" w:rsidRPr="006A3FBE" w:rsidRDefault="0038545B" w:rsidP="004C406B">
      <w:pPr>
        <w:rPr>
          <w:rFonts w:ascii="Arial" w:hAnsi="Arial" w:cs="Arial"/>
          <w:sz w:val="20"/>
          <w:szCs w:val="20"/>
        </w:rPr>
      </w:pPr>
      <w:r w:rsidRPr="006A3FBE">
        <w:rPr>
          <w:rFonts w:ascii="Arial" w:hAnsi="Arial" w:cs="Arial"/>
          <w:sz w:val="20"/>
          <w:szCs w:val="20"/>
        </w:rPr>
        <w:t xml:space="preserve">That said, the contributing faculty members in policy studies are a </w:t>
      </w:r>
      <w:r w:rsidR="00D2735E" w:rsidRPr="006A3FBE">
        <w:rPr>
          <w:rFonts w:ascii="Arial" w:hAnsi="Arial" w:cs="Arial"/>
          <w:sz w:val="20"/>
          <w:szCs w:val="20"/>
        </w:rPr>
        <w:t>busy</w:t>
      </w:r>
      <w:r w:rsidRPr="006A3FBE">
        <w:rPr>
          <w:rFonts w:ascii="Arial" w:hAnsi="Arial" w:cs="Arial"/>
          <w:sz w:val="20"/>
          <w:szCs w:val="20"/>
        </w:rPr>
        <w:t xml:space="preserve"> collection of individuals and we are not as cohesive a group as we might be. Complicating things further, the offices and classrooms regularly used by contributing faculty are located in three different buildings on campus, reducing the opportunities for chance encounters. In addition, we depend a good deal on adjunct faculty and these folks tend to arrive before class and leave campus fairly soon thereafter. As a result, we have slipped into a place where we do not carve out t</w:t>
      </w:r>
      <w:r w:rsidR="00713569" w:rsidRPr="006A3FBE">
        <w:rPr>
          <w:rFonts w:ascii="Arial" w:hAnsi="Arial" w:cs="Arial"/>
          <w:sz w:val="20"/>
          <w:szCs w:val="20"/>
        </w:rPr>
        <w:t>ime to collaborate and socialize with students, with each other, or with alumni</w:t>
      </w:r>
      <w:r w:rsidRPr="006A3FBE">
        <w:rPr>
          <w:rFonts w:ascii="Arial" w:hAnsi="Arial" w:cs="Arial"/>
          <w:sz w:val="20"/>
          <w:szCs w:val="20"/>
        </w:rPr>
        <w:t xml:space="preserve">. </w:t>
      </w:r>
    </w:p>
    <w:p w14:paraId="4457E791" w14:textId="77777777" w:rsidR="004C406B" w:rsidRPr="006A3FBE" w:rsidRDefault="004C406B" w:rsidP="004C406B">
      <w:pPr>
        <w:rPr>
          <w:rFonts w:ascii="Arial" w:hAnsi="Arial" w:cs="Arial"/>
          <w:sz w:val="20"/>
          <w:szCs w:val="20"/>
        </w:rPr>
      </w:pPr>
    </w:p>
    <w:p w14:paraId="178A20F3" w14:textId="5F3A6A23" w:rsidR="00353D6E" w:rsidRPr="006A3FBE" w:rsidRDefault="00353D6E" w:rsidP="004C406B">
      <w:pPr>
        <w:rPr>
          <w:rFonts w:ascii="Arial" w:hAnsi="Arial" w:cs="Arial"/>
          <w:sz w:val="20"/>
          <w:szCs w:val="20"/>
        </w:rPr>
      </w:pPr>
      <w:r w:rsidRPr="006A3FBE">
        <w:rPr>
          <w:rFonts w:ascii="Arial" w:hAnsi="Arial" w:cs="Arial"/>
          <w:sz w:val="20"/>
          <w:szCs w:val="20"/>
        </w:rPr>
        <w:t xml:space="preserve">We </w:t>
      </w:r>
      <w:r w:rsidR="004C406B" w:rsidRPr="006A3FBE">
        <w:rPr>
          <w:rFonts w:ascii="Arial" w:hAnsi="Arial" w:cs="Arial"/>
          <w:sz w:val="20"/>
          <w:szCs w:val="20"/>
        </w:rPr>
        <w:t xml:space="preserve">could also </w:t>
      </w:r>
      <w:r w:rsidRPr="006A3FBE">
        <w:rPr>
          <w:rFonts w:ascii="Arial" w:hAnsi="Arial" w:cs="Arial"/>
          <w:sz w:val="20"/>
          <w:szCs w:val="20"/>
        </w:rPr>
        <w:t xml:space="preserve">do better in collaborating with the </w:t>
      </w:r>
      <w:r w:rsidR="004C406B" w:rsidRPr="006A3FBE">
        <w:rPr>
          <w:rFonts w:ascii="Arial" w:hAnsi="Arial" w:cs="Arial"/>
          <w:sz w:val="20"/>
          <w:szCs w:val="20"/>
        </w:rPr>
        <w:t xml:space="preserve">Penn State Dickinson School of Law, located immediately adjacent to the Dickinson College campus. Our </w:t>
      </w:r>
      <w:r w:rsidRPr="006A3FBE">
        <w:rPr>
          <w:rFonts w:ascii="Arial" w:hAnsi="Arial" w:cs="Arial"/>
          <w:sz w:val="20"/>
          <w:szCs w:val="20"/>
        </w:rPr>
        <w:t>students are allowed to sit in on law school classes, for example, but few if any ever do</w:t>
      </w:r>
      <w:r w:rsidR="004C406B" w:rsidRPr="006A3FBE">
        <w:rPr>
          <w:rFonts w:ascii="Arial" w:hAnsi="Arial" w:cs="Arial"/>
          <w:sz w:val="20"/>
          <w:szCs w:val="20"/>
        </w:rPr>
        <w:t xml:space="preserve">. We should also explore </w:t>
      </w:r>
      <w:r w:rsidRPr="006A3FBE">
        <w:rPr>
          <w:rFonts w:ascii="Arial" w:hAnsi="Arial" w:cs="Arial"/>
          <w:sz w:val="20"/>
          <w:szCs w:val="20"/>
        </w:rPr>
        <w:t xml:space="preserve">ways that faculty from both institutions can collaborate.  </w:t>
      </w:r>
      <w:r w:rsidR="00113537" w:rsidRPr="006A3FBE">
        <w:rPr>
          <w:rFonts w:ascii="Arial" w:hAnsi="Arial" w:cs="Arial"/>
          <w:sz w:val="20"/>
          <w:szCs w:val="20"/>
        </w:rPr>
        <w:t xml:space="preserve"> </w:t>
      </w:r>
    </w:p>
    <w:p w14:paraId="0C353556" w14:textId="77777777" w:rsidR="008C303C" w:rsidRPr="006A3FBE" w:rsidRDefault="008C303C" w:rsidP="0035531C">
      <w:pPr>
        <w:rPr>
          <w:rFonts w:ascii="Arial" w:hAnsi="Arial" w:cs="Arial"/>
          <w:sz w:val="20"/>
          <w:szCs w:val="20"/>
        </w:rPr>
      </w:pPr>
    </w:p>
    <w:p w14:paraId="2DA505E4" w14:textId="77777777" w:rsidR="00236203" w:rsidRDefault="00236203" w:rsidP="0035531C">
      <w:pPr>
        <w:rPr>
          <w:rFonts w:ascii="Arial" w:hAnsi="Arial" w:cs="Arial"/>
          <w:b/>
          <w:sz w:val="20"/>
          <w:szCs w:val="20"/>
        </w:rPr>
      </w:pPr>
    </w:p>
    <w:p w14:paraId="0A8A5DB2" w14:textId="04D3097E" w:rsidR="00C56E73" w:rsidRPr="006A3FBE" w:rsidRDefault="00C56E73" w:rsidP="0035531C">
      <w:pPr>
        <w:rPr>
          <w:rFonts w:ascii="Arial" w:hAnsi="Arial" w:cs="Arial"/>
          <w:b/>
          <w:sz w:val="20"/>
          <w:szCs w:val="20"/>
        </w:rPr>
      </w:pPr>
      <w:r w:rsidRPr="006A3FBE">
        <w:rPr>
          <w:rFonts w:ascii="Arial" w:hAnsi="Arial" w:cs="Arial"/>
          <w:b/>
          <w:sz w:val="20"/>
          <w:szCs w:val="20"/>
        </w:rPr>
        <w:t xml:space="preserve">4. </w:t>
      </w:r>
      <w:r w:rsidRPr="006A3FBE">
        <w:rPr>
          <w:rFonts w:ascii="Arial" w:hAnsi="Arial" w:cs="Arial"/>
          <w:b/>
          <w:i/>
          <w:sz w:val="20"/>
          <w:szCs w:val="20"/>
        </w:rPr>
        <w:t>Active Learning</w:t>
      </w:r>
      <w:r w:rsidRPr="006A3FBE">
        <w:rPr>
          <w:rFonts w:ascii="Arial" w:hAnsi="Arial" w:cs="Arial"/>
          <w:b/>
          <w:sz w:val="20"/>
          <w:szCs w:val="20"/>
        </w:rPr>
        <w:t xml:space="preserve">, </w:t>
      </w:r>
      <w:r w:rsidRPr="006A3FBE">
        <w:rPr>
          <w:rFonts w:ascii="Arial" w:hAnsi="Arial" w:cs="Arial"/>
          <w:b/>
          <w:i/>
          <w:sz w:val="20"/>
          <w:szCs w:val="20"/>
        </w:rPr>
        <w:t>Interdisciplinarity</w:t>
      </w:r>
      <w:r w:rsidRPr="006A3FBE">
        <w:rPr>
          <w:rFonts w:ascii="Arial" w:hAnsi="Arial" w:cs="Arial"/>
          <w:b/>
          <w:sz w:val="20"/>
          <w:szCs w:val="20"/>
        </w:rPr>
        <w:t xml:space="preserve">, </w:t>
      </w:r>
      <w:r w:rsidRPr="006A3FBE">
        <w:rPr>
          <w:rFonts w:ascii="Arial" w:hAnsi="Arial" w:cs="Arial"/>
          <w:b/>
          <w:i/>
          <w:sz w:val="20"/>
          <w:szCs w:val="20"/>
        </w:rPr>
        <w:t>Global Perspectives</w:t>
      </w:r>
      <w:r w:rsidRPr="006A3FBE">
        <w:rPr>
          <w:rFonts w:ascii="Arial" w:hAnsi="Arial" w:cs="Arial"/>
          <w:b/>
          <w:sz w:val="20"/>
          <w:szCs w:val="20"/>
        </w:rPr>
        <w:t xml:space="preserve">, </w:t>
      </w:r>
      <w:r w:rsidRPr="006A3FBE">
        <w:rPr>
          <w:rFonts w:ascii="Arial" w:hAnsi="Arial" w:cs="Arial"/>
          <w:b/>
          <w:i/>
          <w:sz w:val="20"/>
          <w:szCs w:val="20"/>
        </w:rPr>
        <w:t>Independence</w:t>
      </w:r>
      <w:r w:rsidRPr="006A3FBE">
        <w:rPr>
          <w:rFonts w:ascii="Arial" w:hAnsi="Arial" w:cs="Arial"/>
          <w:b/>
          <w:sz w:val="20"/>
          <w:szCs w:val="20"/>
        </w:rPr>
        <w:t xml:space="preserve">, </w:t>
      </w:r>
      <w:r w:rsidRPr="006A3FBE">
        <w:rPr>
          <w:rFonts w:ascii="Arial" w:hAnsi="Arial" w:cs="Arial"/>
          <w:b/>
          <w:i/>
          <w:sz w:val="20"/>
          <w:szCs w:val="20"/>
        </w:rPr>
        <w:t>Sustainability</w:t>
      </w:r>
      <w:r w:rsidRPr="006A3FBE">
        <w:rPr>
          <w:rFonts w:ascii="Arial" w:hAnsi="Arial" w:cs="Arial"/>
          <w:b/>
          <w:sz w:val="20"/>
          <w:szCs w:val="20"/>
        </w:rPr>
        <w:t xml:space="preserve"> and </w:t>
      </w:r>
      <w:r w:rsidRPr="006A3FBE">
        <w:rPr>
          <w:rFonts w:ascii="Arial" w:hAnsi="Arial" w:cs="Arial"/>
          <w:b/>
          <w:i/>
          <w:sz w:val="20"/>
          <w:szCs w:val="20"/>
        </w:rPr>
        <w:t>Civic Engagement</w:t>
      </w:r>
      <w:r w:rsidRPr="006A3FBE">
        <w:rPr>
          <w:rFonts w:ascii="Arial" w:hAnsi="Arial" w:cs="Arial"/>
          <w:b/>
          <w:sz w:val="20"/>
          <w:szCs w:val="20"/>
        </w:rPr>
        <w:t>.</w:t>
      </w:r>
    </w:p>
    <w:p w14:paraId="79393520" w14:textId="77777777" w:rsidR="00C56E73" w:rsidRPr="006A3FBE" w:rsidRDefault="00C56E73" w:rsidP="0035531C">
      <w:pPr>
        <w:rPr>
          <w:rFonts w:ascii="Arial" w:hAnsi="Arial" w:cs="Arial"/>
          <w:sz w:val="20"/>
          <w:szCs w:val="20"/>
        </w:rPr>
      </w:pPr>
    </w:p>
    <w:p w14:paraId="0A45129C" w14:textId="77777777" w:rsidR="00384B08" w:rsidRDefault="00EC3408" w:rsidP="00384B08">
      <w:pPr>
        <w:pStyle w:val="NormalWeb"/>
        <w:shd w:val="clear" w:color="auto" w:fill="FFFFFF"/>
        <w:spacing w:before="0" w:beforeAutospacing="0" w:after="0" w:afterAutospacing="0"/>
        <w:textAlignment w:val="top"/>
        <w:rPr>
          <w:rStyle w:val="Hyperlink"/>
          <w:rFonts w:ascii="Arial" w:hAnsi="Arial" w:cs="Arial"/>
          <w:bCs/>
          <w:sz w:val="20"/>
          <w:szCs w:val="20"/>
          <w:bdr w:val="none" w:sz="0" w:space="0" w:color="auto" w:frame="1"/>
        </w:rPr>
      </w:pPr>
      <w:r w:rsidRPr="006A3FBE">
        <w:rPr>
          <w:rFonts w:ascii="Arial" w:hAnsi="Arial" w:cs="Arial"/>
          <w:sz w:val="20"/>
          <w:szCs w:val="20"/>
        </w:rPr>
        <w:t>Much of the coursework in the policy studies program addresses one or more of the pedagogical</w:t>
      </w:r>
      <w:r w:rsidR="004C406B" w:rsidRPr="006A3FBE">
        <w:rPr>
          <w:rFonts w:ascii="Arial" w:hAnsi="Arial" w:cs="Arial"/>
          <w:sz w:val="20"/>
          <w:szCs w:val="20"/>
        </w:rPr>
        <w:t xml:space="preserve"> characteristics listed in the subsection title, above. </w:t>
      </w:r>
      <w:r w:rsidR="009E4137" w:rsidRPr="006A3FBE">
        <w:rPr>
          <w:rFonts w:ascii="Arial" w:hAnsi="Arial" w:cs="Arial"/>
          <w:sz w:val="20"/>
          <w:szCs w:val="20"/>
        </w:rPr>
        <w:t>Three</w:t>
      </w:r>
      <w:r w:rsidRPr="006A3FBE">
        <w:rPr>
          <w:rFonts w:ascii="Arial" w:hAnsi="Arial" w:cs="Arial"/>
          <w:sz w:val="20"/>
          <w:szCs w:val="20"/>
        </w:rPr>
        <w:t xml:space="preserve"> projects are listed below as illustrative</w:t>
      </w:r>
      <w:r w:rsidR="000530D0" w:rsidRPr="006A3FBE">
        <w:rPr>
          <w:rFonts w:ascii="Arial" w:hAnsi="Arial" w:cs="Arial"/>
          <w:sz w:val="20"/>
          <w:szCs w:val="20"/>
        </w:rPr>
        <w:t xml:space="preserve">. A more complete listing of examples in which students are engaged in learning that incorporates many of these pedagogical attributes </w:t>
      </w:r>
      <w:r w:rsidR="004C406B" w:rsidRPr="006A3FBE">
        <w:rPr>
          <w:rFonts w:ascii="Arial" w:hAnsi="Arial" w:cs="Arial"/>
          <w:sz w:val="20"/>
          <w:szCs w:val="20"/>
        </w:rPr>
        <w:t xml:space="preserve">is provided in </w:t>
      </w:r>
      <w:r w:rsidR="00384B08" w:rsidRPr="006A3FBE">
        <w:rPr>
          <w:rFonts w:ascii="Arial" w:hAnsi="Arial" w:cs="Arial"/>
          <w:sz w:val="20"/>
          <w:szCs w:val="20"/>
        </w:rPr>
        <w:t xml:space="preserve">Appendix III: </w:t>
      </w:r>
      <w:hyperlink r:id="rId21" w:history="1">
        <w:r w:rsidR="00384B08" w:rsidRPr="006A3FBE">
          <w:rPr>
            <w:rStyle w:val="Hyperlink"/>
            <w:rFonts w:ascii="Arial" w:hAnsi="Arial" w:cs="Arial"/>
            <w:bCs/>
            <w:sz w:val="20"/>
            <w:szCs w:val="20"/>
            <w:bdr w:val="none" w:sz="0" w:space="0" w:color="auto" w:frame="1"/>
          </w:rPr>
          <w:t>Civic Engagement</w:t>
        </w:r>
      </w:hyperlink>
    </w:p>
    <w:p w14:paraId="5A49A996" w14:textId="77777777" w:rsidR="00EC3408" w:rsidRPr="006A3FBE" w:rsidRDefault="00EC3408" w:rsidP="005501C2">
      <w:pPr>
        <w:rPr>
          <w:rFonts w:ascii="Arial" w:hAnsi="Arial" w:cs="Arial"/>
          <w:sz w:val="20"/>
          <w:szCs w:val="20"/>
        </w:rPr>
      </w:pPr>
    </w:p>
    <w:tbl>
      <w:tblPr>
        <w:tblStyle w:val="TableGrid"/>
        <w:tblW w:w="9406" w:type="dxa"/>
        <w:tblLook w:val="04A0" w:firstRow="1" w:lastRow="0" w:firstColumn="1" w:lastColumn="0" w:noHBand="0" w:noVBand="1"/>
      </w:tblPr>
      <w:tblGrid>
        <w:gridCol w:w="1769"/>
        <w:gridCol w:w="316"/>
        <w:gridCol w:w="1370"/>
        <w:gridCol w:w="1906"/>
        <w:gridCol w:w="316"/>
        <w:gridCol w:w="1452"/>
        <w:gridCol w:w="1961"/>
        <w:gridCol w:w="252"/>
        <w:gridCol w:w="64"/>
      </w:tblGrid>
      <w:tr w:rsidR="00EC3408" w:rsidRPr="006A3FBE" w14:paraId="266E23E5" w14:textId="77777777" w:rsidTr="000530D0">
        <w:trPr>
          <w:gridAfter w:val="1"/>
          <w:wAfter w:w="56" w:type="dxa"/>
        </w:trPr>
        <w:tc>
          <w:tcPr>
            <w:tcW w:w="9350" w:type="dxa"/>
            <w:gridSpan w:val="8"/>
            <w:tcBorders>
              <w:top w:val="nil"/>
              <w:left w:val="nil"/>
              <w:bottom w:val="nil"/>
              <w:right w:val="nil"/>
            </w:tcBorders>
          </w:tcPr>
          <w:p w14:paraId="2EDFD478" w14:textId="77777777" w:rsidR="00EC3408" w:rsidRDefault="000530D0" w:rsidP="00BB7AB3">
            <w:pPr>
              <w:rPr>
                <w:rFonts w:ascii="Arial" w:hAnsi="Arial" w:cs="Arial"/>
                <w:sz w:val="20"/>
                <w:szCs w:val="20"/>
              </w:rPr>
            </w:pPr>
            <w:r w:rsidRPr="006A3FBE">
              <w:rPr>
                <w:rFonts w:ascii="Arial" w:hAnsi="Arial" w:cs="Arial"/>
                <w:b/>
                <w:sz w:val="20"/>
                <w:szCs w:val="20"/>
              </w:rPr>
              <w:t xml:space="preserve">(1) </w:t>
            </w:r>
            <w:r w:rsidR="0079523B" w:rsidRPr="006A3FBE">
              <w:rPr>
                <w:rFonts w:ascii="Arial" w:hAnsi="Arial" w:cs="Arial"/>
                <w:b/>
                <w:sz w:val="20"/>
                <w:szCs w:val="20"/>
              </w:rPr>
              <w:t xml:space="preserve">Senior Seminar in Policy Management (2017): </w:t>
            </w:r>
            <w:r w:rsidR="0079523B" w:rsidRPr="006A3FBE">
              <w:rPr>
                <w:rFonts w:ascii="Arial" w:hAnsi="Arial" w:cs="Arial"/>
                <w:sz w:val="20"/>
                <w:szCs w:val="20"/>
              </w:rPr>
              <w:t xml:space="preserve"> All 22 students in this course are working in teams to encourage local restaurant owners to reduce their use of disposable plastic straws. The project was launched </w:t>
            </w:r>
            <w:r w:rsidR="009E4137" w:rsidRPr="006A3FBE">
              <w:rPr>
                <w:rFonts w:ascii="Arial" w:hAnsi="Arial" w:cs="Arial"/>
                <w:sz w:val="20"/>
                <w:szCs w:val="20"/>
              </w:rPr>
              <w:t xml:space="preserve">with assistance and guidance from </w:t>
            </w:r>
            <w:r w:rsidR="0079523B" w:rsidRPr="006A3FBE">
              <w:rPr>
                <w:rFonts w:ascii="Arial" w:hAnsi="Arial" w:cs="Arial"/>
                <w:sz w:val="20"/>
                <w:szCs w:val="20"/>
              </w:rPr>
              <w:t xml:space="preserve">the </w:t>
            </w:r>
            <w:r w:rsidR="009E4137" w:rsidRPr="006A3FBE">
              <w:rPr>
                <w:rFonts w:ascii="Arial" w:hAnsi="Arial" w:cs="Arial"/>
                <w:sz w:val="20"/>
                <w:szCs w:val="20"/>
              </w:rPr>
              <w:t xml:space="preserve">Senior VP Chief Conservation Officer </w:t>
            </w:r>
            <w:r w:rsidR="0079523B" w:rsidRPr="006A3FBE">
              <w:rPr>
                <w:rFonts w:ascii="Arial" w:hAnsi="Arial" w:cs="Arial"/>
                <w:sz w:val="20"/>
                <w:szCs w:val="20"/>
              </w:rPr>
              <w:t>at the National Aquarium in Baltimore</w:t>
            </w:r>
            <w:r w:rsidR="00BB7AB3" w:rsidRPr="006A3FBE">
              <w:rPr>
                <w:rFonts w:ascii="Arial" w:hAnsi="Arial" w:cs="Arial"/>
                <w:sz w:val="20"/>
                <w:szCs w:val="20"/>
              </w:rPr>
              <w:t xml:space="preserve"> (</w:t>
            </w:r>
            <w:hyperlink r:id="rId22" w:history="1">
              <w:r w:rsidR="00BB7AB3" w:rsidRPr="006A3FBE">
                <w:rPr>
                  <w:rStyle w:val="Hyperlink"/>
                  <w:rFonts w:ascii="Arial" w:hAnsi="Arial" w:cs="Arial"/>
                  <w:sz w:val="20"/>
                  <w:szCs w:val="20"/>
                </w:rPr>
                <w:t>In Our Hands</w:t>
              </w:r>
            </w:hyperlink>
            <w:r w:rsidR="00BB7AB3" w:rsidRPr="006A3FBE">
              <w:rPr>
                <w:rFonts w:ascii="Arial" w:hAnsi="Arial" w:cs="Arial"/>
                <w:sz w:val="20"/>
                <w:szCs w:val="20"/>
              </w:rPr>
              <w:t>)</w:t>
            </w:r>
            <w:r w:rsidR="0079523B" w:rsidRPr="006A3FBE">
              <w:rPr>
                <w:rFonts w:ascii="Arial" w:hAnsi="Arial" w:cs="Arial"/>
                <w:sz w:val="20"/>
                <w:szCs w:val="20"/>
              </w:rPr>
              <w:t xml:space="preserve">. Lindsey Lyons, Assistant Director of the Center for Sustainability Education on campus </w:t>
            </w:r>
            <w:r w:rsidR="009E4137" w:rsidRPr="006A3FBE">
              <w:rPr>
                <w:rFonts w:ascii="Arial" w:hAnsi="Arial" w:cs="Arial"/>
                <w:sz w:val="20"/>
                <w:szCs w:val="20"/>
              </w:rPr>
              <w:t xml:space="preserve">is serving </w:t>
            </w:r>
            <w:r w:rsidR="0079523B" w:rsidRPr="006A3FBE">
              <w:rPr>
                <w:rFonts w:ascii="Arial" w:hAnsi="Arial" w:cs="Arial"/>
                <w:sz w:val="20"/>
                <w:szCs w:val="20"/>
              </w:rPr>
              <w:t xml:space="preserve">as the client.  </w:t>
            </w:r>
          </w:p>
          <w:p w14:paraId="2481E655" w14:textId="5744008C" w:rsidR="00236203" w:rsidRPr="006A3FBE" w:rsidRDefault="00236203" w:rsidP="00BB7AB3">
            <w:pPr>
              <w:rPr>
                <w:rFonts w:ascii="Arial" w:hAnsi="Arial" w:cs="Arial"/>
                <w:sz w:val="20"/>
                <w:szCs w:val="20"/>
              </w:rPr>
            </w:pPr>
          </w:p>
        </w:tc>
      </w:tr>
      <w:tr w:rsidR="00EC3408" w:rsidRPr="006A3FBE" w14:paraId="01ED363D" w14:textId="77777777" w:rsidTr="00EC3408">
        <w:tc>
          <w:tcPr>
            <w:tcW w:w="1795" w:type="dxa"/>
            <w:tcBorders>
              <w:top w:val="nil"/>
              <w:left w:val="nil"/>
              <w:bottom w:val="nil"/>
              <w:right w:val="nil"/>
            </w:tcBorders>
          </w:tcPr>
          <w:p w14:paraId="18287513" w14:textId="77777777" w:rsidR="00EC3408" w:rsidRPr="006A3FBE" w:rsidRDefault="00EC3408" w:rsidP="005501C2">
            <w:pPr>
              <w:rPr>
                <w:rFonts w:ascii="Arial" w:hAnsi="Arial" w:cs="Arial"/>
                <w:sz w:val="20"/>
                <w:szCs w:val="20"/>
              </w:rPr>
            </w:pPr>
          </w:p>
        </w:tc>
        <w:tc>
          <w:tcPr>
            <w:tcW w:w="236" w:type="dxa"/>
            <w:tcBorders>
              <w:top w:val="nil"/>
              <w:left w:val="nil"/>
              <w:bottom w:val="single" w:sz="4" w:space="0" w:color="auto"/>
              <w:right w:val="nil"/>
            </w:tcBorders>
          </w:tcPr>
          <w:p w14:paraId="63201757" w14:textId="77777777" w:rsidR="00EC3408" w:rsidRPr="006A3FBE" w:rsidRDefault="00EC3408" w:rsidP="005501C2">
            <w:pPr>
              <w:rPr>
                <w:rFonts w:ascii="Arial" w:hAnsi="Arial" w:cs="Arial"/>
                <w:sz w:val="20"/>
                <w:szCs w:val="20"/>
              </w:rPr>
            </w:pPr>
          </w:p>
        </w:tc>
        <w:tc>
          <w:tcPr>
            <w:tcW w:w="1440" w:type="dxa"/>
            <w:tcBorders>
              <w:top w:val="nil"/>
              <w:left w:val="nil"/>
              <w:bottom w:val="nil"/>
              <w:right w:val="nil"/>
            </w:tcBorders>
          </w:tcPr>
          <w:p w14:paraId="5CF40B93" w14:textId="77777777" w:rsidR="00EC3408" w:rsidRPr="006A3FBE" w:rsidRDefault="00EC3408" w:rsidP="005501C2">
            <w:pPr>
              <w:rPr>
                <w:rFonts w:ascii="Arial" w:hAnsi="Arial" w:cs="Arial"/>
                <w:sz w:val="20"/>
                <w:szCs w:val="20"/>
              </w:rPr>
            </w:pPr>
          </w:p>
        </w:tc>
        <w:tc>
          <w:tcPr>
            <w:tcW w:w="1927" w:type="dxa"/>
            <w:tcBorders>
              <w:top w:val="nil"/>
              <w:left w:val="nil"/>
              <w:bottom w:val="nil"/>
              <w:right w:val="nil"/>
            </w:tcBorders>
          </w:tcPr>
          <w:p w14:paraId="612C62B5" w14:textId="56963ECC" w:rsidR="00EC3408" w:rsidRPr="006A3FBE" w:rsidRDefault="00EC3408" w:rsidP="005501C2">
            <w:pPr>
              <w:rPr>
                <w:rFonts w:ascii="Arial" w:hAnsi="Arial" w:cs="Arial"/>
                <w:sz w:val="20"/>
                <w:szCs w:val="20"/>
              </w:rPr>
            </w:pPr>
          </w:p>
        </w:tc>
        <w:tc>
          <w:tcPr>
            <w:tcW w:w="236" w:type="dxa"/>
            <w:tcBorders>
              <w:top w:val="nil"/>
              <w:left w:val="nil"/>
              <w:bottom w:val="single" w:sz="4" w:space="0" w:color="auto"/>
              <w:right w:val="nil"/>
            </w:tcBorders>
          </w:tcPr>
          <w:p w14:paraId="610C3B55" w14:textId="77777777" w:rsidR="00EC3408" w:rsidRPr="006A3FBE" w:rsidRDefault="00EC3408" w:rsidP="005501C2">
            <w:pPr>
              <w:rPr>
                <w:rFonts w:ascii="Arial" w:hAnsi="Arial" w:cs="Arial"/>
                <w:sz w:val="20"/>
                <w:szCs w:val="20"/>
              </w:rPr>
            </w:pPr>
          </w:p>
        </w:tc>
        <w:tc>
          <w:tcPr>
            <w:tcW w:w="1527" w:type="dxa"/>
            <w:tcBorders>
              <w:top w:val="nil"/>
              <w:left w:val="nil"/>
              <w:bottom w:val="nil"/>
              <w:right w:val="nil"/>
            </w:tcBorders>
          </w:tcPr>
          <w:p w14:paraId="7ED3AE7D" w14:textId="648BC4DD" w:rsidR="00EC3408" w:rsidRPr="006A3FBE" w:rsidRDefault="00EC3408" w:rsidP="005501C2">
            <w:pPr>
              <w:rPr>
                <w:rFonts w:ascii="Arial" w:hAnsi="Arial" w:cs="Arial"/>
                <w:sz w:val="20"/>
                <w:szCs w:val="20"/>
              </w:rPr>
            </w:pPr>
          </w:p>
        </w:tc>
        <w:tc>
          <w:tcPr>
            <w:tcW w:w="2005" w:type="dxa"/>
            <w:tcBorders>
              <w:top w:val="nil"/>
              <w:left w:val="nil"/>
              <w:bottom w:val="nil"/>
              <w:right w:val="nil"/>
            </w:tcBorders>
          </w:tcPr>
          <w:p w14:paraId="19D9F177" w14:textId="77777777" w:rsidR="00EC3408" w:rsidRPr="006A3FBE" w:rsidRDefault="00EC3408" w:rsidP="005501C2">
            <w:pPr>
              <w:rPr>
                <w:rFonts w:ascii="Arial" w:hAnsi="Arial" w:cs="Arial"/>
                <w:sz w:val="20"/>
                <w:szCs w:val="20"/>
              </w:rPr>
            </w:pPr>
          </w:p>
        </w:tc>
        <w:tc>
          <w:tcPr>
            <w:tcW w:w="240" w:type="dxa"/>
            <w:gridSpan w:val="2"/>
            <w:tcBorders>
              <w:top w:val="nil"/>
              <w:left w:val="nil"/>
              <w:bottom w:val="single" w:sz="4" w:space="0" w:color="auto"/>
              <w:right w:val="nil"/>
            </w:tcBorders>
          </w:tcPr>
          <w:p w14:paraId="5911260A" w14:textId="77777777" w:rsidR="00EC3408" w:rsidRPr="006A3FBE" w:rsidRDefault="00EC3408" w:rsidP="005501C2">
            <w:pPr>
              <w:rPr>
                <w:rFonts w:ascii="Arial" w:hAnsi="Arial" w:cs="Arial"/>
                <w:sz w:val="20"/>
                <w:szCs w:val="20"/>
              </w:rPr>
            </w:pPr>
          </w:p>
        </w:tc>
      </w:tr>
      <w:tr w:rsidR="00EC3408" w:rsidRPr="006A3FBE" w14:paraId="3D7753A0" w14:textId="77777777" w:rsidTr="0079523B">
        <w:tc>
          <w:tcPr>
            <w:tcW w:w="1795" w:type="dxa"/>
            <w:tcBorders>
              <w:top w:val="nil"/>
              <w:left w:val="nil"/>
              <w:bottom w:val="nil"/>
              <w:right w:val="single" w:sz="4" w:space="0" w:color="auto"/>
            </w:tcBorders>
          </w:tcPr>
          <w:p w14:paraId="04466528" w14:textId="1E921D50" w:rsidR="00EC3408" w:rsidRPr="006A3FBE" w:rsidRDefault="00EC3408" w:rsidP="00EC3408">
            <w:pPr>
              <w:jc w:val="right"/>
              <w:rPr>
                <w:rFonts w:ascii="Arial" w:hAnsi="Arial" w:cs="Arial"/>
                <w:sz w:val="20"/>
                <w:szCs w:val="20"/>
              </w:rPr>
            </w:pPr>
            <w:r w:rsidRPr="006A3FBE">
              <w:rPr>
                <w:rFonts w:ascii="Arial" w:hAnsi="Arial" w:cs="Arial"/>
                <w:sz w:val="18"/>
                <w:szCs w:val="18"/>
              </w:rPr>
              <w:t>Active Learning</w:t>
            </w:r>
          </w:p>
        </w:tc>
        <w:tc>
          <w:tcPr>
            <w:tcW w:w="236" w:type="dxa"/>
            <w:tcBorders>
              <w:top w:val="single" w:sz="4" w:space="0" w:color="auto"/>
              <w:left w:val="single" w:sz="4" w:space="0" w:color="auto"/>
              <w:bottom w:val="single" w:sz="4" w:space="0" w:color="auto"/>
              <w:right w:val="single" w:sz="4" w:space="0" w:color="auto"/>
            </w:tcBorders>
            <w:vAlign w:val="center"/>
          </w:tcPr>
          <w:p w14:paraId="1BA35C58" w14:textId="634D85A8" w:rsidR="00EC3408" w:rsidRPr="006A3FBE" w:rsidRDefault="0079523B" w:rsidP="00EC3408">
            <w:pPr>
              <w:jc w:val="right"/>
              <w:rPr>
                <w:rFonts w:ascii="Arial" w:hAnsi="Arial" w:cs="Arial"/>
                <w:sz w:val="20"/>
                <w:szCs w:val="20"/>
              </w:rPr>
            </w:pPr>
            <w:r w:rsidRPr="006A3FBE">
              <w:rPr>
                <w:rFonts w:ascii="Arial" w:hAnsi="Arial" w:cs="Arial"/>
                <w:sz w:val="20"/>
                <w:szCs w:val="20"/>
              </w:rPr>
              <w:t>x</w:t>
            </w:r>
          </w:p>
        </w:tc>
        <w:tc>
          <w:tcPr>
            <w:tcW w:w="1440" w:type="dxa"/>
            <w:tcBorders>
              <w:top w:val="nil"/>
              <w:left w:val="single" w:sz="4" w:space="0" w:color="auto"/>
              <w:bottom w:val="nil"/>
              <w:right w:val="nil"/>
            </w:tcBorders>
          </w:tcPr>
          <w:p w14:paraId="005C6247" w14:textId="77777777" w:rsidR="00EC3408" w:rsidRPr="006A3FBE" w:rsidRDefault="00EC3408" w:rsidP="00EC3408">
            <w:pPr>
              <w:jc w:val="right"/>
              <w:rPr>
                <w:rFonts w:ascii="Arial" w:hAnsi="Arial" w:cs="Arial"/>
                <w:sz w:val="18"/>
                <w:szCs w:val="18"/>
              </w:rPr>
            </w:pPr>
          </w:p>
        </w:tc>
        <w:tc>
          <w:tcPr>
            <w:tcW w:w="1927" w:type="dxa"/>
            <w:tcBorders>
              <w:top w:val="nil"/>
              <w:left w:val="nil"/>
              <w:bottom w:val="nil"/>
              <w:right w:val="single" w:sz="4" w:space="0" w:color="auto"/>
            </w:tcBorders>
          </w:tcPr>
          <w:p w14:paraId="651A57E6" w14:textId="196CDCB9" w:rsidR="00EC3408" w:rsidRPr="006A3FBE" w:rsidRDefault="00EC3408" w:rsidP="00EC3408">
            <w:pPr>
              <w:jc w:val="right"/>
              <w:rPr>
                <w:rFonts w:ascii="Arial" w:hAnsi="Arial" w:cs="Arial"/>
                <w:sz w:val="20"/>
                <w:szCs w:val="20"/>
              </w:rPr>
            </w:pPr>
            <w:r w:rsidRPr="006A3FBE">
              <w:rPr>
                <w:rFonts w:ascii="Arial" w:hAnsi="Arial" w:cs="Arial"/>
                <w:sz w:val="18"/>
                <w:szCs w:val="18"/>
              </w:rPr>
              <w:t>Interdisciplinarity</w:t>
            </w:r>
          </w:p>
        </w:tc>
        <w:tc>
          <w:tcPr>
            <w:tcW w:w="236" w:type="dxa"/>
            <w:tcBorders>
              <w:top w:val="single" w:sz="4" w:space="0" w:color="auto"/>
              <w:left w:val="single" w:sz="4" w:space="0" w:color="auto"/>
              <w:bottom w:val="single" w:sz="4" w:space="0" w:color="auto"/>
              <w:right w:val="single" w:sz="4" w:space="0" w:color="auto"/>
            </w:tcBorders>
          </w:tcPr>
          <w:p w14:paraId="02ACC9CF" w14:textId="0FCD7FB0" w:rsidR="00EC3408" w:rsidRPr="006A3FBE" w:rsidRDefault="0079523B" w:rsidP="00EC3408">
            <w:pPr>
              <w:jc w:val="right"/>
              <w:rPr>
                <w:rFonts w:ascii="Arial" w:hAnsi="Arial" w:cs="Arial"/>
                <w:sz w:val="20"/>
                <w:szCs w:val="20"/>
              </w:rPr>
            </w:pPr>
            <w:r w:rsidRPr="006A3FBE">
              <w:rPr>
                <w:rFonts w:ascii="Arial" w:hAnsi="Arial" w:cs="Arial"/>
                <w:sz w:val="20"/>
                <w:szCs w:val="20"/>
              </w:rPr>
              <w:t>x</w:t>
            </w:r>
          </w:p>
        </w:tc>
        <w:tc>
          <w:tcPr>
            <w:tcW w:w="1527" w:type="dxa"/>
            <w:tcBorders>
              <w:top w:val="nil"/>
              <w:left w:val="single" w:sz="4" w:space="0" w:color="auto"/>
              <w:bottom w:val="nil"/>
              <w:right w:val="nil"/>
            </w:tcBorders>
          </w:tcPr>
          <w:p w14:paraId="3EAB0F7F" w14:textId="2D4D1F0C" w:rsidR="00EC3408" w:rsidRPr="006A3FBE" w:rsidRDefault="00EC3408" w:rsidP="00EC3408">
            <w:pPr>
              <w:jc w:val="right"/>
              <w:rPr>
                <w:rFonts w:ascii="Arial" w:hAnsi="Arial" w:cs="Arial"/>
                <w:sz w:val="20"/>
                <w:szCs w:val="20"/>
              </w:rPr>
            </w:pPr>
          </w:p>
        </w:tc>
        <w:tc>
          <w:tcPr>
            <w:tcW w:w="2005" w:type="dxa"/>
            <w:tcBorders>
              <w:top w:val="nil"/>
              <w:left w:val="nil"/>
              <w:bottom w:val="nil"/>
              <w:right w:val="single" w:sz="4" w:space="0" w:color="auto"/>
            </w:tcBorders>
          </w:tcPr>
          <w:p w14:paraId="437E63BD" w14:textId="25282EFF" w:rsidR="00EC3408" w:rsidRPr="006A3FBE" w:rsidRDefault="00EC3408" w:rsidP="00EC3408">
            <w:pPr>
              <w:jc w:val="right"/>
              <w:rPr>
                <w:rFonts w:ascii="Arial" w:hAnsi="Arial" w:cs="Arial"/>
                <w:sz w:val="20"/>
                <w:szCs w:val="20"/>
              </w:rPr>
            </w:pPr>
            <w:r w:rsidRPr="006A3FBE">
              <w:rPr>
                <w:rFonts w:ascii="Arial" w:hAnsi="Arial" w:cs="Arial"/>
                <w:sz w:val="18"/>
                <w:szCs w:val="18"/>
              </w:rPr>
              <w:t>Global perspectives</w:t>
            </w:r>
          </w:p>
        </w:tc>
        <w:tc>
          <w:tcPr>
            <w:tcW w:w="240" w:type="dxa"/>
            <w:gridSpan w:val="2"/>
            <w:tcBorders>
              <w:top w:val="single" w:sz="4" w:space="0" w:color="auto"/>
              <w:left w:val="single" w:sz="4" w:space="0" w:color="auto"/>
              <w:bottom w:val="single" w:sz="4" w:space="0" w:color="auto"/>
              <w:right w:val="single" w:sz="4" w:space="0" w:color="auto"/>
            </w:tcBorders>
          </w:tcPr>
          <w:p w14:paraId="62C51303" w14:textId="5D12FFF9" w:rsidR="00EC3408" w:rsidRPr="006A3FBE" w:rsidRDefault="00EC3408" w:rsidP="00EC3408">
            <w:pPr>
              <w:jc w:val="right"/>
              <w:rPr>
                <w:rFonts w:ascii="Arial" w:hAnsi="Arial" w:cs="Arial"/>
                <w:sz w:val="20"/>
                <w:szCs w:val="20"/>
              </w:rPr>
            </w:pPr>
          </w:p>
        </w:tc>
      </w:tr>
      <w:tr w:rsidR="00EC3408" w:rsidRPr="00032A82" w14:paraId="49A77C46" w14:textId="77777777" w:rsidTr="00032A82">
        <w:trPr>
          <w:trHeight w:val="71"/>
        </w:trPr>
        <w:tc>
          <w:tcPr>
            <w:tcW w:w="1795" w:type="dxa"/>
            <w:tcBorders>
              <w:top w:val="nil"/>
              <w:left w:val="nil"/>
              <w:bottom w:val="nil"/>
              <w:right w:val="nil"/>
            </w:tcBorders>
          </w:tcPr>
          <w:p w14:paraId="25CFEC6E" w14:textId="77777777" w:rsidR="00EC3408" w:rsidRPr="00032A82" w:rsidRDefault="00EC3408" w:rsidP="00EC3408">
            <w:pPr>
              <w:jc w:val="right"/>
              <w:rPr>
                <w:rFonts w:ascii="Arial" w:hAnsi="Arial" w:cs="Arial"/>
                <w:sz w:val="10"/>
                <w:szCs w:val="10"/>
              </w:rPr>
            </w:pPr>
          </w:p>
        </w:tc>
        <w:tc>
          <w:tcPr>
            <w:tcW w:w="236" w:type="dxa"/>
            <w:tcBorders>
              <w:top w:val="single" w:sz="4" w:space="0" w:color="auto"/>
              <w:left w:val="nil"/>
              <w:bottom w:val="single" w:sz="4" w:space="0" w:color="auto"/>
              <w:right w:val="nil"/>
            </w:tcBorders>
            <w:vAlign w:val="center"/>
          </w:tcPr>
          <w:p w14:paraId="34AE007E" w14:textId="77777777" w:rsidR="00EC3408" w:rsidRPr="00032A82" w:rsidRDefault="00EC3408" w:rsidP="00EC3408">
            <w:pPr>
              <w:jc w:val="right"/>
              <w:rPr>
                <w:rFonts w:ascii="Arial" w:hAnsi="Arial" w:cs="Arial"/>
                <w:sz w:val="10"/>
                <w:szCs w:val="10"/>
              </w:rPr>
            </w:pPr>
          </w:p>
        </w:tc>
        <w:tc>
          <w:tcPr>
            <w:tcW w:w="1440" w:type="dxa"/>
            <w:tcBorders>
              <w:top w:val="nil"/>
              <w:left w:val="nil"/>
              <w:bottom w:val="nil"/>
              <w:right w:val="nil"/>
            </w:tcBorders>
          </w:tcPr>
          <w:p w14:paraId="04955349" w14:textId="77777777" w:rsidR="00EC3408" w:rsidRPr="00032A82" w:rsidRDefault="00EC3408" w:rsidP="00EC3408">
            <w:pPr>
              <w:jc w:val="right"/>
              <w:rPr>
                <w:rFonts w:ascii="Arial" w:hAnsi="Arial" w:cs="Arial"/>
                <w:sz w:val="10"/>
                <w:szCs w:val="10"/>
              </w:rPr>
            </w:pPr>
          </w:p>
        </w:tc>
        <w:tc>
          <w:tcPr>
            <w:tcW w:w="1927" w:type="dxa"/>
            <w:tcBorders>
              <w:top w:val="nil"/>
              <w:left w:val="nil"/>
              <w:bottom w:val="nil"/>
              <w:right w:val="nil"/>
            </w:tcBorders>
          </w:tcPr>
          <w:p w14:paraId="1255B506" w14:textId="7332F2B1" w:rsidR="00EC3408" w:rsidRPr="00032A82" w:rsidRDefault="00EC3408" w:rsidP="00EC3408">
            <w:pPr>
              <w:jc w:val="right"/>
              <w:rPr>
                <w:rFonts w:ascii="Arial" w:hAnsi="Arial" w:cs="Arial"/>
                <w:sz w:val="10"/>
                <w:szCs w:val="10"/>
              </w:rPr>
            </w:pPr>
          </w:p>
        </w:tc>
        <w:tc>
          <w:tcPr>
            <w:tcW w:w="236" w:type="dxa"/>
            <w:tcBorders>
              <w:top w:val="single" w:sz="4" w:space="0" w:color="auto"/>
              <w:left w:val="nil"/>
              <w:bottom w:val="single" w:sz="4" w:space="0" w:color="auto"/>
              <w:right w:val="nil"/>
            </w:tcBorders>
          </w:tcPr>
          <w:p w14:paraId="168FFCBC" w14:textId="77777777" w:rsidR="00EC3408" w:rsidRPr="00032A82" w:rsidRDefault="00EC3408" w:rsidP="00EC3408">
            <w:pPr>
              <w:jc w:val="right"/>
              <w:rPr>
                <w:rFonts w:ascii="Arial" w:hAnsi="Arial" w:cs="Arial"/>
                <w:sz w:val="10"/>
                <w:szCs w:val="10"/>
              </w:rPr>
            </w:pPr>
          </w:p>
        </w:tc>
        <w:tc>
          <w:tcPr>
            <w:tcW w:w="1527" w:type="dxa"/>
            <w:tcBorders>
              <w:top w:val="nil"/>
              <w:left w:val="nil"/>
              <w:bottom w:val="nil"/>
              <w:right w:val="nil"/>
            </w:tcBorders>
          </w:tcPr>
          <w:p w14:paraId="7D0E5316" w14:textId="39C6B163" w:rsidR="00EC3408" w:rsidRPr="00032A82" w:rsidRDefault="00EC3408" w:rsidP="00EC3408">
            <w:pPr>
              <w:jc w:val="right"/>
              <w:rPr>
                <w:rFonts w:ascii="Arial" w:hAnsi="Arial" w:cs="Arial"/>
                <w:sz w:val="10"/>
                <w:szCs w:val="10"/>
              </w:rPr>
            </w:pPr>
          </w:p>
        </w:tc>
        <w:tc>
          <w:tcPr>
            <w:tcW w:w="2005" w:type="dxa"/>
            <w:tcBorders>
              <w:top w:val="nil"/>
              <w:left w:val="nil"/>
              <w:bottom w:val="nil"/>
              <w:right w:val="nil"/>
            </w:tcBorders>
          </w:tcPr>
          <w:p w14:paraId="29965DC4" w14:textId="77777777" w:rsidR="00EC3408" w:rsidRPr="00032A82" w:rsidRDefault="00EC3408" w:rsidP="00EC3408">
            <w:pPr>
              <w:jc w:val="right"/>
              <w:rPr>
                <w:rFonts w:ascii="Arial" w:hAnsi="Arial" w:cs="Arial"/>
                <w:sz w:val="10"/>
                <w:szCs w:val="10"/>
              </w:rPr>
            </w:pPr>
          </w:p>
        </w:tc>
        <w:tc>
          <w:tcPr>
            <w:tcW w:w="240" w:type="dxa"/>
            <w:gridSpan w:val="2"/>
            <w:tcBorders>
              <w:top w:val="single" w:sz="4" w:space="0" w:color="auto"/>
              <w:left w:val="nil"/>
              <w:bottom w:val="single" w:sz="4" w:space="0" w:color="auto"/>
              <w:right w:val="nil"/>
            </w:tcBorders>
          </w:tcPr>
          <w:p w14:paraId="0897FBE7" w14:textId="77777777" w:rsidR="00EC3408" w:rsidRPr="00032A82" w:rsidRDefault="00EC3408" w:rsidP="00EC3408">
            <w:pPr>
              <w:jc w:val="right"/>
              <w:rPr>
                <w:rFonts w:ascii="Arial" w:hAnsi="Arial" w:cs="Arial"/>
                <w:sz w:val="10"/>
                <w:szCs w:val="10"/>
              </w:rPr>
            </w:pPr>
          </w:p>
        </w:tc>
      </w:tr>
      <w:tr w:rsidR="00EC3408" w:rsidRPr="006A3FBE" w14:paraId="547199DD" w14:textId="77777777" w:rsidTr="0079523B">
        <w:tc>
          <w:tcPr>
            <w:tcW w:w="1795" w:type="dxa"/>
            <w:tcBorders>
              <w:top w:val="nil"/>
              <w:left w:val="nil"/>
              <w:bottom w:val="nil"/>
              <w:right w:val="single" w:sz="4" w:space="0" w:color="auto"/>
            </w:tcBorders>
          </w:tcPr>
          <w:p w14:paraId="39575B7A" w14:textId="3F893533" w:rsidR="00EC3408" w:rsidRPr="006A3FBE" w:rsidRDefault="00EC3408" w:rsidP="00EC3408">
            <w:pPr>
              <w:jc w:val="right"/>
              <w:rPr>
                <w:rFonts w:ascii="Arial" w:hAnsi="Arial" w:cs="Arial"/>
                <w:sz w:val="20"/>
                <w:szCs w:val="20"/>
              </w:rPr>
            </w:pPr>
            <w:r w:rsidRPr="006A3FBE">
              <w:rPr>
                <w:rFonts w:ascii="Arial" w:hAnsi="Arial" w:cs="Arial"/>
                <w:sz w:val="18"/>
                <w:szCs w:val="18"/>
              </w:rPr>
              <w:t>Independence</w:t>
            </w:r>
          </w:p>
        </w:tc>
        <w:tc>
          <w:tcPr>
            <w:tcW w:w="236" w:type="dxa"/>
            <w:tcBorders>
              <w:top w:val="single" w:sz="4" w:space="0" w:color="auto"/>
              <w:left w:val="single" w:sz="4" w:space="0" w:color="auto"/>
              <w:bottom w:val="single" w:sz="4" w:space="0" w:color="auto"/>
              <w:right w:val="single" w:sz="4" w:space="0" w:color="auto"/>
            </w:tcBorders>
            <w:vAlign w:val="center"/>
          </w:tcPr>
          <w:p w14:paraId="675D2D30" w14:textId="300D7851" w:rsidR="00EC3408" w:rsidRPr="006A3FBE" w:rsidRDefault="0079523B" w:rsidP="00EC3408">
            <w:pPr>
              <w:jc w:val="right"/>
              <w:rPr>
                <w:rFonts w:ascii="Arial" w:hAnsi="Arial" w:cs="Arial"/>
                <w:sz w:val="20"/>
                <w:szCs w:val="20"/>
              </w:rPr>
            </w:pPr>
            <w:r w:rsidRPr="006A3FBE">
              <w:rPr>
                <w:rFonts w:ascii="Arial" w:hAnsi="Arial" w:cs="Arial"/>
                <w:sz w:val="20"/>
                <w:szCs w:val="20"/>
              </w:rPr>
              <w:t>x</w:t>
            </w:r>
          </w:p>
        </w:tc>
        <w:tc>
          <w:tcPr>
            <w:tcW w:w="1440" w:type="dxa"/>
            <w:tcBorders>
              <w:top w:val="nil"/>
              <w:left w:val="single" w:sz="4" w:space="0" w:color="auto"/>
              <w:bottom w:val="nil"/>
              <w:right w:val="nil"/>
            </w:tcBorders>
          </w:tcPr>
          <w:p w14:paraId="3B5D94D7" w14:textId="77777777" w:rsidR="00EC3408" w:rsidRPr="006A3FBE" w:rsidRDefault="00EC3408" w:rsidP="00EC3408">
            <w:pPr>
              <w:jc w:val="right"/>
              <w:rPr>
                <w:rFonts w:ascii="Arial" w:hAnsi="Arial" w:cs="Arial"/>
                <w:sz w:val="18"/>
                <w:szCs w:val="18"/>
              </w:rPr>
            </w:pPr>
          </w:p>
        </w:tc>
        <w:tc>
          <w:tcPr>
            <w:tcW w:w="1927" w:type="dxa"/>
            <w:tcBorders>
              <w:top w:val="nil"/>
              <w:left w:val="nil"/>
              <w:bottom w:val="nil"/>
              <w:right w:val="single" w:sz="4" w:space="0" w:color="auto"/>
            </w:tcBorders>
          </w:tcPr>
          <w:p w14:paraId="7C9B6A6B" w14:textId="6FA8D76E" w:rsidR="00EC3408" w:rsidRPr="006A3FBE" w:rsidRDefault="00EC3408" w:rsidP="00EC3408">
            <w:pPr>
              <w:jc w:val="right"/>
              <w:rPr>
                <w:rFonts w:ascii="Arial" w:hAnsi="Arial" w:cs="Arial"/>
                <w:sz w:val="20"/>
                <w:szCs w:val="20"/>
              </w:rPr>
            </w:pPr>
            <w:r w:rsidRPr="006A3FBE">
              <w:rPr>
                <w:rFonts w:ascii="Arial" w:hAnsi="Arial" w:cs="Arial"/>
                <w:sz w:val="18"/>
                <w:szCs w:val="18"/>
              </w:rPr>
              <w:t>Sustainability</w:t>
            </w:r>
          </w:p>
        </w:tc>
        <w:tc>
          <w:tcPr>
            <w:tcW w:w="236" w:type="dxa"/>
            <w:tcBorders>
              <w:top w:val="single" w:sz="4" w:space="0" w:color="auto"/>
              <w:left w:val="single" w:sz="4" w:space="0" w:color="auto"/>
              <w:bottom w:val="single" w:sz="4" w:space="0" w:color="auto"/>
              <w:right w:val="single" w:sz="4" w:space="0" w:color="auto"/>
            </w:tcBorders>
          </w:tcPr>
          <w:p w14:paraId="13642F06" w14:textId="3452A9AB" w:rsidR="00EC3408" w:rsidRPr="006A3FBE" w:rsidRDefault="009E4137" w:rsidP="00EC3408">
            <w:pPr>
              <w:jc w:val="right"/>
              <w:rPr>
                <w:rFonts w:ascii="Arial" w:hAnsi="Arial" w:cs="Arial"/>
                <w:sz w:val="20"/>
                <w:szCs w:val="20"/>
              </w:rPr>
            </w:pPr>
            <w:r w:rsidRPr="006A3FBE">
              <w:rPr>
                <w:rFonts w:ascii="Arial" w:hAnsi="Arial" w:cs="Arial"/>
                <w:sz w:val="20"/>
                <w:szCs w:val="20"/>
              </w:rPr>
              <w:t>x</w:t>
            </w:r>
          </w:p>
        </w:tc>
        <w:tc>
          <w:tcPr>
            <w:tcW w:w="1527" w:type="dxa"/>
            <w:tcBorders>
              <w:top w:val="nil"/>
              <w:left w:val="single" w:sz="4" w:space="0" w:color="auto"/>
              <w:bottom w:val="nil"/>
              <w:right w:val="nil"/>
            </w:tcBorders>
          </w:tcPr>
          <w:p w14:paraId="714E7EDB" w14:textId="2CDF73A4" w:rsidR="00EC3408" w:rsidRPr="006A3FBE" w:rsidRDefault="00EC3408" w:rsidP="00EC3408">
            <w:pPr>
              <w:jc w:val="right"/>
              <w:rPr>
                <w:rFonts w:ascii="Arial" w:hAnsi="Arial" w:cs="Arial"/>
                <w:sz w:val="20"/>
                <w:szCs w:val="20"/>
              </w:rPr>
            </w:pPr>
          </w:p>
        </w:tc>
        <w:tc>
          <w:tcPr>
            <w:tcW w:w="2005" w:type="dxa"/>
            <w:tcBorders>
              <w:top w:val="nil"/>
              <w:left w:val="nil"/>
              <w:bottom w:val="nil"/>
              <w:right w:val="single" w:sz="4" w:space="0" w:color="auto"/>
            </w:tcBorders>
          </w:tcPr>
          <w:p w14:paraId="6B659EA7" w14:textId="14A5087D" w:rsidR="00EC3408" w:rsidRPr="006A3FBE" w:rsidRDefault="00EC3408" w:rsidP="00EC3408">
            <w:pPr>
              <w:jc w:val="right"/>
              <w:rPr>
                <w:rFonts w:ascii="Arial" w:hAnsi="Arial" w:cs="Arial"/>
                <w:sz w:val="20"/>
                <w:szCs w:val="20"/>
              </w:rPr>
            </w:pPr>
            <w:r w:rsidRPr="006A3FBE">
              <w:rPr>
                <w:rFonts w:ascii="Arial" w:hAnsi="Arial" w:cs="Arial"/>
                <w:sz w:val="18"/>
                <w:szCs w:val="18"/>
              </w:rPr>
              <w:t>Civic Engagement</w:t>
            </w:r>
          </w:p>
        </w:tc>
        <w:tc>
          <w:tcPr>
            <w:tcW w:w="240" w:type="dxa"/>
            <w:gridSpan w:val="2"/>
            <w:tcBorders>
              <w:top w:val="single" w:sz="4" w:space="0" w:color="auto"/>
              <w:left w:val="single" w:sz="4" w:space="0" w:color="auto"/>
              <w:bottom w:val="single" w:sz="4" w:space="0" w:color="auto"/>
              <w:right w:val="single" w:sz="4" w:space="0" w:color="auto"/>
            </w:tcBorders>
          </w:tcPr>
          <w:p w14:paraId="348459B1" w14:textId="6243C615" w:rsidR="00EC3408" w:rsidRPr="006A3FBE" w:rsidRDefault="009E4137" w:rsidP="00EC3408">
            <w:pPr>
              <w:jc w:val="right"/>
              <w:rPr>
                <w:rFonts w:ascii="Arial" w:hAnsi="Arial" w:cs="Arial"/>
                <w:sz w:val="20"/>
                <w:szCs w:val="20"/>
              </w:rPr>
            </w:pPr>
            <w:r w:rsidRPr="006A3FBE">
              <w:rPr>
                <w:rFonts w:ascii="Arial" w:hAnsi="Arial" w:cs="Arial"/>
                <w:sz w:val="20"/>
                <w:szCs w:val="20"/>
              </w:rPr>
              <w:t>x</w:t>
            </w:r>
          </w:p>
        </w:tc>
      </w:tr>
    </w:tbl>
    <w:p w14:paraId="56FBC086" w14:textId="77777777" w:rsidR="00EC3408" w:rsidRPr="006A3FBE" w:rsidRDefault="00EC3408" w:rsidP="005501C2">
      <w:pPr>
        <w:rPr>
          <w:rFonts w:ascii="Arial" w:hAnsi="Arial" w:cs="Arial"/>
          <w:sz w:val="20"/>
          <w:szCs w:val="20"/>
        </w:rPr>
      </w:pPr>
    </w:p>
    <w:tbl>
      <w:tblPr>
        <w:tblStyle w:val="TableGrid"/>
        <w:tblW w:w="9406" w:type="dxa"/>
        <w:tblLook w:val="04A0" w:firstRow="1" w:lastRow="0" w:firstColumn="1" w:lastColumn="0" w:noHBand="0" w:noVBand="1"/>
      </w:tblPr>
      <w:tblGrid>
        <w:gridCol w:w="1769"/>
        <w:gridCol w:w="316"/>
        <w:gridCol w:w="1370"/>
        <w:gridCol w:w="1906"/>
        <w:gridCol w:w="316"/>
        <w:gridCol w:w="1452"/>
        <w:gridCol w:w="1961"/>
        <w:gridCol w:w="252"/>
        <w:gridCol w:w="64"/>
      </w:tblGrid>
      <w:tr w:rsidR="0079523B" w:rsidRPr="006A3FBE" w14:paraId="69CAF69D" w14:textId="77777777" w:rsidTr="00BB7AB3">
        <w:trPr>
          <w:gridAfter w:val="1"/>
          <w:wAfter w:w="64" w:type="dxa"/>
        </w:trPr>
        <w:tc>
          <w:tcPr>
            <w:tcW w:w="9342" w:type="dxa"/>
            <w:gridSpan w:val="8"/>
            <w:tcBorders>
              <w:top w:val="nil"/>
              <w:left w:val="nil"/>
              <w:bottom w:val="nil"/>
              <w:right w:val="nil"/>
            </w:tcBorders>
          </w:tcPr>
          <w:p w14:paraId="2D09BE01" w14:textId="75D3C644" w:rsidR="0079523B" w:rsidRPr="006A3FBE" w:rsidRDefault="000530D0" w:rsidP="000530D0">
            <w:pPr>
              <w:rPr>
                <w:rFonts w:ascii="Arial" w:hAnsi="Arial" w:cs="Arial"/>
                <w:sz w:val="20"/>
                <w:szCs w:val="20"/>
              </w:rPr>
            </w:pPr>
            <w:r w:rsidRPr="006A3FBE">
              <w:rPr>
                <w:rFonts w:ascii="Arial" w:hAnsi="Arial" w:cs="Arial"/>
                <w:b/>
                <w:sz w:val="20"/>
                <w:szCs w:val="20"/>
              </w:rPr>
              <w:t xml:space="preserve">(2) </w:t>
            </w:r>
            <w:r w:rsidR="0079523B" w:rsidRPr="006A3FBE">
              <w:rPr>
                <w:rFonts w:ascii="Arial" w:hAnsi="Arial" w:cs="Arial"/>
                <w:b/>
                <w:sz w:val="20"/>
                <w:szCs w:val="20"/>
              </w:rPr>
              <w:t>London Study Abroad program (</w:t>
            </w:r>
            <w:r w:rsidR="0079523B" w:rsidRPr="006A3FBE">
              <w:rPr>
                <w:rFonts w:ascii="Arial" w:hAnsi="Arial" w:cs="Arial"/>
                <w:b/>
                <w:i/>
                <w:sz w:val="20"/>
                <w:szCs w:val="20"/>
              </w:rPr>
              <w:t>The Political Arts</w:t>
            </w:r>
            <w:r w:rsidR="0079523B" w:rsidRPr="006A3FBE">
              <w:rPr>
                <w:rFonts w:ascii="Arial" w:hAnsi="Arial" w:cs="Arial"/>
                <w:b/>
                <w:sz w:val="20"/>
                <w:szCs w:val="20"/>
              </w:rPr>
              <w:t>):</w:t>
            </w:r>
            <w:r w:rsidR="0079523B" w:rsidRPr="006A3FBE">
              <w:rPr>
                <w:rFonts w:ascii="Arial" w:hAnsi="Arial" w:cs="Arial"/>
                <w:sz w:val="20"/>
                <w:szCs w:val="20"/>
              </w:rPr>
              <w:t xml:space="preserve"> This 5-week summer study program was team-taught by two professors (one from Political Science and one from Theatre &amp; Dance) three times in the last several years.  Students could take it as an elective credit in Policy Management, Political Science, or Theatre and Dance.  </w:t>
            </w:r>
          </w:p>
        </w:tc>
      </w:tr>
      <w:tr w:rsidR="0079523B" w:rsidRPr="006A3FBE" w14:paraId="2CDB8313" w14:textId="77777777" w:rsidTr="00BB7AB3">
        <w:tc>
          <w:tcPr>
            <w:tcW w:w="1769" w:type="dxa"/>
            <w:tcBorders>
              <w:top w:val="nil"/>
              <w:left w:val="nil"/>
              <w:bottom w:val="nil"/>
              <w:right w:val="nil"/>
            </w:tcBorders>
          </w:tcPr>
          <w:p w14:paraId="2A63E577" w14:textId="77777777" w:rsidR="0079523B" w:rsidRPr="006A3FBE" w:rsidRDefault="0079523B" w:rsidP="009236B0">
            <w:pPr>
              <w:rPr>
                <w:rFonts w:ascii="Arial" w:hAnsi="Arial" w:cs="Arial"/>
                <w:sz w:val="20"/>
                <w:szCs w:val="20"/>
              </w:rPr>
            </w:pPr>
          </w:p>
        </w:tc>
        <w:tc>
          <w:tcPr>
            <w:tcW w:w="316" w:type="dxa"/>
            <w:tcBorders>
              <w:top w:val="nil"/>
              <w:left w:val="nil"/>
              <w:bottom w:val="single" w:sz="4" w:space="0" w:color="auto"/>
              <w:right w:val="nil"/>
            </w:tcBorders>
          </w:tcPr>
          <w:p w14:paraId="5566C671" w14:textId="77777777" w:rsidR="0079523B" w:rsidRPr="006A3FBE" w:rsidRDefault="0079523B" w:rsidP="009236B0">
            <w:pPr>
              <w:rPr>
                <w:rFonts w:ascii="Arial" w:hAnsi="Arial" w:cs="Arial"/>
                <w:sz w:val="20"/>
                <w:szCs w:val="20"/>
              </w:rPr>
            </w:pPr>
          </w:p>
        </w:tc>
        <w:tc>
          <w:tcPr>
            <w:tcW w:w="1370" w:type="dxa"/>
            <w:tcBorders>
              <w:top w:val="nil"/>
              <w:left w:val="nil"/>
              <w:bottom w:val="nil"/>
              <w:right w:val="nil"/>
            </w:tcBorders>
          </w:tcPr>
          <w:p w14:paraId="62D7D070" w14:textId="77777777" w:rsidR="0079523B" w:rsidRPr="006A3FBE" w:rsidRDefault="0079523B" w:rsidP="009236B0">
            <w:pPr>
              <w:rPr>
                <w:rFonts w:ascii="Arial" w:hAnsi="Arial" w:cs="Arial"/>
                <w:sz w:val="20"/>
                <w:szCs w:val="20"/>
              </w:rPr>
            </w:pPr>
          </w:p>
        </w:tc>
        <w:tc>
          <w:tcPr>
            <w:tcW w:w="1906" w:type="dxa"/>
            <w:tcBorders>
              <w:top w:val="nil"/>
              <w:left w:val="nil"/>
              <w:bottom w:val="nil"/>
              <w:right w:val="nil"/>
            </w:tcBorders>
          </w:tcPr>
          <w:p w14:paraId="0C644E67" w14:textId="77777777" w:rsidR="0079523B" w:rsidRPr="006A3FBE" w:rsidRDefault="0079523B" w:rsidP="009236B0">
            <w:pPr>
              <w:rPr>
                <w:rFonts w:ascii="Arial" w:hAnsi="Arial" w:cs="Arial"/>
                <w:sz w:val="20"/>
                <w:szCs w:val="20"/>
              </w:rPr>
            </w:pPr>
          </w:p>
        </w:tc>
        <w:tc>
          <w:tcPr>
            <w:tcW w:w="316" w:type="dxa"/>
            <w:tcBorders>
              <w:top w:val="nil"/>
              <w:left w:val="nil"/>
              <w:bottom w:val="single" w:sz="4" w:space="0" w:color="auto"/>
              <w:right w:val="nil"/>
            </w:tcBorders>
          </w:tcPr>
          <w:p w14:paraId="7F20869A" w14:textId="77777777" w:rsidR="0079523B" w:rsidRPr="006A3FBE" w:rsidRDefault="0079523B" w:rsidP="009236B0">
            <w:pPr>
              <w:rPr>
                <w:rFonts w:ascii="Arial" w:hAnsi="Arial" w:cs="Arial"/>
                <w:sz w:val="20"/>
                <w:szCs w:val="20"/>
              </w:rPr>
            </w:pPr>
          </w:p>
        </w:tc>
        <w:tc>
          <w:tcPr>
            <w:tcW w:w="1452" w:type="dxa"/>
            <w:tcBorders>
              <w:top w:val="nil"/>
              <w:left w:val="nil"/>
              <w:bottom w:val="nil"/>
              <w:right w:val="nil"/>
            </w:tcBorders>
          </w:tcPr>
          <w:p w14:paraId="1DD8C333" w14:textId="77777777" w:rsidR="0079523B" w:rsidRPr="006A3FBE" w:rsidRDefault="0079523B" w:rsidP="009236B0">
            <w:pPr>
              <w:rPr>
                <w:rFonts w:ascii="Arial" w:hAnsi="Arial" w:cs="Arial"/>
                <w:sz w:val="20"/>
                <w:szCs w:val="20"/>
              </w:rPr>
            </w:pPr>
          </w:p>
        </w:tc>
        <w:tc>
          <w:tcPr>
            <w:tcW w:w="1961" w:type="dxa"/>
            <w:tcBorders>
              <w:top w:val="nil"/>
              <w:left w:val="nil"/>
              <w:bottom w:val="nil"/>
              <w:right w:val="nil"/>
            </w:tcBorders>
          </w:tcPr>
          <w:p w14:paraId="1FC53BBE" w14:textId="77777777" w:rsidR="0079523B" w:rsidRPr="006A3FBE" w:rsidRDefault="0079523B" w:rsidP="009236B0">
            <w:pPr>
              <w:rPr>
                <w:rFonts w:ascii="Arial" w:hAnsi="Arial" w:cs="Arial"/>
                <w:sz w:val="20"/>
                <w:szCs w:val="20"/>
              </w:rPr>
            </w:pPr>
          </w:p>
        </w:tc>
        <w:tc>
          <w:tcPr>
            <w:tcW w:w="316" w:type="dxa"/>
            <w:gridSpan w:val="2"/>
            <w:tcBorders>
              <w:top w:val="nil"/>
              <w:left w:val="nil"/>
              <w:bottom w:val="single" w:sz="4" w:space="0" w:color="auto"/>
              <w:right w:val="nil"/>
            </w:tcBorders>
          </w:tcPr>
          <w:p w14:paraId="6C91B50C" w14:textId="77777777" w:rsidR="0079523B" w:rsidRPr="006A3FBE" w:rsidRDefault="0079523B" w:rsidP="009236B0">
            <w:pPr>
              <w:rPr>
                <w:rFonts w:ascii="Arial" w:hAnsi="Arial" w:cs="Arial"/>
                <w:sz w:val="20"/>
                <w:szCs w:val="20"/>
              </w:rPr>
            </w:pPr>
          </w:p>
        </w:tc>
      </w:tr>
      <w:tr w:rsidR="0079523B" w:rsidRPr="006A3FBE" w14:paraId="382ED7BE" w14:textId="77777777" w:rsidTr="00BB7AB3">
        <w:tc>
          <w:tcPr>
            <w:tcW w:w="1769" w:type="dxa"/>
            <w:tcBorders>
              <w:top w:val="nil"/>
              <w:left w:val="nil"/>
              <w:bottom w:val="nil"/>
              <w:right w:val="single" w:sz="4" w:space="0" w:color="auto"/>
            </w:tcBorders>
          </w:tcPr>
          <w:p w14:paraId="7C403129" w14:textId="77777777" w:rsidR="0079523B" w:rsidRPr="006A3FBE" w:rsidRDefault="0079523B" w:rsidP="009236B0">
            <w:pPr>
              <w:jc w:val="right"/>
              <w:rPr>
                <w:rFonts w:ascii="Arial" w:hAnsi="Arial" w:cs="Arial"/>
                <w:sz w:val="20"/>
                <w:szCs w:val="20"/>
              </w:rPr>
            </w:pPr>
            <w:r w:rsidRPr="006A3FBE">
              <w:rPr>
                <w:rFonts w:ascii="Arial" w:hAnsi="Arial" w:cs="Arial"/>
                <w:sz w:val="18"/>
                <w:szCs w:val="18"/>
              </w:rPr>
              <w:t>Active Learning</w:t>
            </w:r>
          </w:p>
        </w:tc>
        <w:tc>
          <w:tcPr>
            <w:tcW w:w="316" w:type="dxa"/>
            <w:tcBorders>
              <w:top w:val="single" w:sz="4" w:space="0" w:color="auto"/>
              <w:left w:val="single" w:sz="4" w:space="0" w:color="auto"/>
              <w:bottom w:val="single" w:sz="4" w:space="0" w:color="auto"/>
              <w:right w:val="single" w:sz="4" w:space="0" w:color="auto"/>
            </w:tcBorders>
            <w:vAlign w:val="center"/>
          </w:tcPr>
          <w:p w14:paraId="45AAFA1D" w14:textId="77777777" w:rsidR="0079523B" w:rsidRPr="006A3FBE" w:rsidRDefault="0079523B" w:rsidP="009236B0">
            <w:pPr>
              <w:jc w:val="right"/>
              <w:rPr>
                <w:rFonts w:ascii="Arial" w:hAnsi="Arial" w:cs="Arial"/>
                <w:sz w:val="20"/>
                <w:szCs w:val="20"/>
              </w:rPr>
            </w:pPr>
            <w:r w:rsidRPr="006A3FBE">
              <w:rPr>
                <w:rFonts w:ascii="Arial" w:hAnsi="Arial" w:cs="Arial"/>
                <w:sz w:val="20"/>
                <w:szCs w:val="20"/>
              </w:rPr>
              <w:t>x</w:t>
            </w:r>
          </w:p>
        </w:tc>
        <w:tc>
          <w:tcPr>
            <w:tcW w:w="1370" w:type="dxa"/>
            <w:tcBorders>
              <w:top w:val="nil"/>
              <w:left w:val="single" w:sz="4" w:space="0" w:color="auto"/>
              <w:bottom w:val="nil"/>
              <w:right w:val="nil"/>
            </w:tcBorders>
          </w:tcPr>
          <w:p w14:paraId="4B4A0D11" w14:textId="77777777" w:rsidR="0079523B" w:rsidRPr="006A3FBE" w:rsidRDefault="0079523B" w:rsidP="009236B0">
            <w:pPr>
              <w:jc w:val="right"/>
              <w:rPr>
                <w:rFonts w:ascii="Arial" w:hAnsi="Arial" w:cs="Arial"/>
                <w:sz w:val="18"/>
                <w:szCs w:val="18"/>
              </w:rPr>
            </w:pPr>
          </w:p>
        </w:tc>
        <w:tc>
          <w:tcPr>
            <w:tcW w:w="1906" w:type="dxa"/>
            <w:tcBorders>
              <w:top w:val="nil"/>
              <w:left w:val="nil"/>
              <w:bottom w:val="nil"/>
              <w:right w:val="single" w:sz="4" w:space="0" w:color="auto"/>
            </w:tcBorders>
          </w:tcPr>
          <w:p w14:paraId="72E4198B" w14:textId="77777777" w:rsidR="0079523B" w:rsidRPr="006A3FBE" w:rsidRDefault="0079523B" w:rsidP="009236B0">
            <w:pPr>
              <w:jc w:val="right"/>
              <w:rPr>
                <w:rFonts w:ascii="Arial" w:hAnsi="Arial" w:cs="Arial"/>
                <w:sz w:val="20"/>
                <w:szCs w:val="20"/>
              </w:rPr>
            </w:pPr>
            <w:r w:rsidRPr="006A3FBE">
              <w:rPr>
                <w:rFonts w:ascii="Arial" w:hAnsi="Arial" w:cs="Arial"/>
                <w:sz w:val="18"/>
                <w:szCs w:val="18"/>
              </w:rPr>
              <w:t>Interdisciplinarity</w:t>
            </w:r>
          </w:p>
        </w:tc>
        <w:tc>
          <w:tcPr>
            <w:tcW w:w="316" w:type="dxa"/>
            <w:tcBorders>
              <w:top w:val="single" w:sz="4" w:space="0" w:color="auto"/>
              <w:left w:val="single" w:sz="4" w:space="0" w:color="auto"/>
              <w:bottom w:val="single" w:sz="4" w:space="0" w:color="auto"/>
              <w:right w:val="single" w:sz="4" w:space="0" w:color="auto"/>
            </w:tcBorders>
          </w:tcPr>
          <w:p w14:paraId="33B4D791" w14:textId="77777777" w:rsidR="0079523B" w:rsidRPr="006A3FBE" w:rsidRDefault="0079523B" w:rsidP="009236B0">
            <w:pPr>
              <w:jc w:val="right"/>
              <w:rPr>
                <w:rFonts w:ascii="Arial" w:hAnsi="Arial" w:cs="Arial"/>
                <w:sz w:val="20"/>
                <w:szCs w:val="20"/>
              </w:rPr>
            </w:pPr>
            <w:r w:rsidRPr="006A3FBE">
              <w:rPr>
                <w:rFonts w:ascii="Arial" w:hAnsi="Arial" w:cs="Arial"/>
                <w:sz w:val="20"/>
                <w:szCs w:val="20"/>
              </w:rPr>
              <w:t>x</w:t>
            </w:r>
          </w:p>
        </w:tc>
        <w:tc>
          <w:tcPr>
            <w:tcW w:w="1452" w:type="dxa"/>
            <w:tcBorders>
              <w:top w:val="nil"/>
              <w:left w:val="single" w:sz="4" w:space="0" w:color="auto"/>
              <w:bottom w:val="nil"/>
              <w:right w:val="nil"/>
            </w:tcBorders>
          </w:tcPr>
          <w:p w14:paraId="3BBEA912" w14:textId="77777777" w:rsidR="0079523B" w:rsidRPr="006A3FBE" w:rsidRDefault="0079523B" w:rsidP="009236B0">
            <w:pPr>
              <w:jc w:val="right"/>
              <w:rPr>
                <w:rFonts w:ascii="Arial" w:hAnsi="Arial" w:cs="Arial"/>
                <w:sz w:val="20"/>
                <w:szCs w:val="20"/>
              </w:rPr>
            </w:pPr>
          </w:p>
        </w:tc>
        <w:tc>
          <w:tcPr>
            <w:tcW w:w="1961" w:type="dxa"/>
            <w:tcBorders>
              <w:top w:val="nil"/>
              <w:left w:val="nil"/>
              <w:bottom w:val="nil"/>
              <w:right w:val="single" w:sz="4" w:space="0" w:color="auto"/>
            </w:tcBorders>
          </w:tcPr>
          <w:p w14:paraId="1C68F7C0" w14:textId="77777777" w:rsidR="0079523B" w:rsidRPr="006A3FBE" w:rsidRDefault="0079523B" w:rsidP="009236B0">
            <w:pPr>
              <w:jc w:val="right"/>
              <w:rPr>
                <w:rFonts w:ascii="Arial" w:hAnsi="Arial" w:cs="Arial"/>
                <w:sz w:val="20"/>
                <w:szCs w:val="20"/>
              </w:rPr>
            </w:pPr>
            <w:r w:rsidRPr="006A3FBE">
              <w:rPr>
                <w:rFonts w:ascii="Arial" w:hAnsi="Arial" w:cs="Arial"/>
                <w:sz w:val="18"/>
                <w:szCs w:val="18"/>
              </w:rPr>
              <w:t>Global perspectives</w:t>
            </w:r>
          </w:p>
        </w:tc>
        <w:tc>
          <w:tcPr>
            <w:tcW w:w="316" w:type="dxa"/>
            <w:gridSpan w:val="2"/>
            <w:tcBorders>
              <w:top w:val="single" w:sz="4" w:space="0" w:color="auto"/>
              <w:left w:val="single" w:sz="4" w:space="0" w:color="auto"/>
              <w:bottom w:val="single" w:sz="4" w:space="0" w:color="auto"/>
              <w:right w:val="single" w:sz="4" w:space="0" w:color="auto"/>
            </w:tcBorders>
          </w:tcPr>
          <w:p w14:paraId="01F53CEC" w14:textId="77777777" w:rsidR="0079523B" w:rsidRPr="006A3FBE" w:rsidRDefault="0079523B" w:rsidP="009236B0">
            <w:pPr>
              <w:jc w:val="right"/>
              <w:rPr>
                <w:rFonts w:ascii="Arial" w:hAnsi="Arial" w:cs="Arial"/>
                <w:sz w:val="20"/>
                <w:szCs w:val="20"/>
              </w:rPr>
            </w:pPr>
            <w:r w:rsidRPr="006A3FBE">
              <w:rPr>
                <w:rFonts w:ascii="Arial" w:hAnsi="Arial" w:cs="Arial"/>
                <w:sz w:val="20"/>
                <w:szCs w:val="20"/>
              </w:rPr>
              <w:t>x</w:t>
            </w:r>
          </w:p>
        </w:tc>
      </w:tr>
      <w:tr w:rsidR="0079523B" w:rsidRPr="00032A82" w14:paraId="329FE7A0" w14:textId="77777777" w:rsidTr="00032A82">
        <w:trPr>
          <w:trHeight w:val="63"/>
        </w:trPr>
        <w:tc>
          <w:tcPr>
            <w:tcW w:w="1769" w:type="dxa"/>
            <w:tcBorders>
              <w:top w:val="nil"/>
              <w:left w:val="nil"/>
              <w:bottom w:val="nil"/>
              <w:right w:val="nil"/>
            </w:tcBorders>
          </w:tcPr>
          <w:p w14:paraId="78175BBB" w14:textId="77777777" w:rsidR="0079523B" w:rsidRPr="00032A82" w:rsidRDefault="0079523B" w:rsidP="009236B0">
            <w:pPr>
              <w:jc w:val="right"/>
              <w:rPr>
                <w:rFonts w:ascii="Arial" w:hAnsi="Arial" w:cs="Arial"/>
                <w:sz w:val="10"/>
                <w:szCs w:val="10"/>
              </w:rPr>
            </w:pPr>
          </w:p>
        </w:tc>
        <w:tc>
          <w:tcPr>
            <w:tcW w:w="316" w:type="dxa"/>
            <w:tcBorders>
              <w:top w:val="single" w:sz="4" w:space="0" w:color="auto"/>
              <w:left w:val="nil"/>
              <w:bottom w:val="single" w:sz="4" w:space="0" w:color="auto"/>
              <w:right w:val="nil"/>
            </w:tcBorders>
            <w:vAlign w:val="center"/>
          </w:tcPr>
          <w:p w14:paraId="3326FF42" w14:textId="77777777" w:rsidR="0079523B" w:rsidRPr="00032A82" w:rsidRDefault="0079523B" w:rsidP="009236B0">
            <w:pPr>
              <w:jc w:val="right"/>
              <w:rPr>
                <w:rFonts w:ascii="Arial" w:hAnsi="Arial" w:cs="Arial"/>
                <w:sz w:val="10"/>
                <w:szCs w:val="10"/>
              </w:rPr>
            </w:pPr>
          </w:p>
        </w:tc>
        <w:tc>
          <w:tcPr>
            <w:tcW w:w="1370" w:type="dxa"/>
            <w:tcBorders>
              <w:top w:val="nil"/>
              <w:left w:val="nil"/>
              <w:bottom w:val="nil"/>
              <w:right w:val="nil"/>
            </w:tcBorders>
          </w:tcPr>
          <w:p w14:paraId="7A1B5739" w14:textId="77777777" w:rsidR="0079523B" w:rsidRPr="00032A82" w:rsidRDefault="0079523B" w:rsidP="009236B0">
            <w:pPr>
              <w:jc w:val="right"/>
              <w:rPr>
                <w:rFonts w:ascii="Arial" w:hAnsi="Arial" w:cs="Arial"/>
                <w:sz w:val="10"/>
                <w:szCs w:val="10"/>
              </w:rPr>
            </w:pPr>
          </w:p>
        </w:tc>
        <w:tc>
          <w:tcPr>
            <w:tcW w:w="1906" w:type="dxa"/>
            <w:tcBorders>
              <w:top w:val="nil"/>
              <w:left w:val="nil"/>
              <w:bottom w:val="nil"/>
              <w:right w:val="nil"/>
            </w:tcBorders>
          </w:tcPr>
          <w:p w14:paraId="05EE1428" w14:textId="77777777" w:rsidR="0079523B" w:rsidRPr="00032A82" w:rsidRDefault="0079523B" w:rsidP="009236B0">
            <w:pPr>
              <w:jc w:val="right"/>
              <w:rPr>
                <w:rFonts w:ascii="Arial" w:hAnsi="Arial" w:cs="Arial"/>
                <w:sz w:val="10"/>
                <w:szCs w:val="10"/>
              </w:rPr>
            </w:pPr>
          </w:p>
        </w:tc>
        <w:tc>
          <w:tcPr>
            <w:tcW w:w="316" w:type="dxa"/>
            <w:tcBorders>
              <w:top w:val="single" w:sz="4" w:space="0" w:color="auto"/>
              <w:left w:val="nil"/>
              <w:bottom w:val="single" w:sz="4" w:space="0" w:color="auto"/>
              <w:right w:val="nil"/>
            </w:tcBorders>
          </w:tcPr>
          <w:p w14:paraId="1987EC1E" w14:textId="77777777" w:rsidR="0079523B" w:rsidRPr="00032A82" w:rsidRDefault="0079523B" w:rsidP="009236B0">
            <w:pPr>
              <w:jc w:val="right"/>
              <w:rPr>
                <w:rFonts w:ascii="Arial" w:hAnsi="Arial" w:cs="Arial"/>
                <w:sz w:val="10"/>
                <w:szCs w:val="10"/>
              </w:rPr>
            </w:pPr>
          </w:p>
        </w:tc>
        <w:tc>
          <w:tcPr>
            <w:tcW w:w="1452" w:type="dxa"/>
            <w:tcBorders>
              <w:top w:val="nil"/>
              <w:left w:val="nil"/>
              <w:bottom w:val="nil"/>
              <w:right w:val="nil"/>
            </w:tcBorders>
          </w:tcPr>
          <w:p w14:paraId="0E7A0D79" w14:textId="77777777" w:rsidR="0079523B" w:rsidRPr="00032A82" w:rsidRDefault="0079523B" w:rsidP="009236B0">
            <w:pPr>
              <w:jc w:val="right"/>
              <w:rPr>
                <w:rFonts w:ascii="Arial" w:hAnsi="Arial" w:cs="Arial"/>
                <w:sz w:val="10"/>
                <w:szCs w:val="10"/>
              </w:rPr>
            </w:pPr>
          </w:p>
        </w:tc>
        <w:tc>
          <w:tcPr>
            <w:tcW w:w="1961" w:type="dxa"/>
            <w:tcBorders>
              <w:top w:val="nil"/>
              <w:left w:val="nil"/>
              <w:bottom w:val="nil"/>
              <w:right w:val="nil"/>
            </w:tcBorders>
          </w:tcPr>
          <w:p w14:paraId="7B6394E0" w14:textId="77777777" w:rsidR="0079523B" w:rsidRPr="00032A82" w:rsidRDefault="0079523B" w:rsidP="009236B0">
            <w:pPr>
              <w:jc w:val="right"/>
              <w:rPr>
                <w:rFonts w:ascii="Arial" w:hAnsi="Arial" w:cs="Arial"/>
                <w:sz w:val="10"/>
                <w:szCs w:val="10"/>
              </w:rPr>
            </w:pPr>
          </w:p>
        </w:tc>
        <w:tc>
          <w:tcPr>
            <w:tcW w:w="316" w:type="dxa"/>
            <w:gridSpan w:val="2"/>
            <w:tcBorders>
              <w:top w:val="single" w:sz="4" w:space="0" w:color="auto"/>
              <w:left w:val="nil"/>
              <w:bottom w:val="single" w:sz="4" w:space="0" w:color="auto"/>
              <w:right w:val="nil"/>
            </w:tcBorders>
          </w:tcPr>
          <w:p w14:paraId="36533EE0" w14:textId="77777777" w:rsidR="0079523B" w:rsidRPr="00032A82" w:rsidRDefault="0079523B" w:rsidP="009236B0">
            <w:pPr>
              <w:jc w:val="right"/>
              <w:rPr>
                <w:rFonts w:ascii="Arial" w:hAnsi="Arial" w:cs="Arial"/>
                <w:sz w:val="10"/>
                <w:szCs w:val="10"/>
              </w:rPr>
            </w:pPr>
          </w:p>
        </w:tc>
      </w:tr>
      <w:tr w:rsidR="0079523B" w:rsidRPr="006A3FBE" w14:paraId="752687AD" w14:textId="77777777" w:rsidTr="00BB7AB3">
        <w:tc>
          <w:tcPr>
            <w:tcW w:w="1769" w:type="dxa"/>
            <w:tcBorders>
              <w:top w:val="nil"/>
              <w:left w:val="nil"/>
              <w:bottom w:val="nil"/>
              <w:right w:val="single" w:sz="4" w:space="0" w:color="auto"/>
            </w:tcBorders>
          </w:tcPr>
          <w:p w14:paraId="3B85AD35" w14:textId="77777777" w:rsidR="0079523B" w:rsidRPr="006A3FBE" w:rsidRDefault="0079523B" w:rsidP="009236B0">
            <w:pPr>
              <w:jc w:val="right"/>
              <w:rPr>
                <w:rFonts w:ascii="Arial" w:hAnsi="Arial" w:cs="Arial"/>
                <w:sz w:val="20"/>
                <w:szCs w:val="20"/>
              </w:rPr>
            </w:pPr>
            <w:r w:rsidRPr="006A3FBE">
              <w:rPr>
                <w:rFonts w:ascii="Arial" w:hAnsi="Arial" w:cs="Arial"/>
                <w:sz w:val="18"/>
                <w:szCs w:val="18"/>
              </w:rPr>
              <w:t>Independence</w:t>
            </w:r>
          </w:p>
        </w:tc>
        <w:tc>
          <w:tcPr>
            <w:tcW w:w="316" w:type="dxa"/>
            <w:tcBorders>
              <w:top w:val="single" w:sz="4" w:space="0" w:color="auto"/>
              <w:left w:val="single" w:sz="4" w:space="0" w:color="auto"/>
              <w:bottom w:val="single" w:sz="4" w:space="0" w:color="auto"/>
              <w:right w:val="single" w:sz="4" w:space="0" w:color="auto"/>
            </w:tcBorders>
            <w:vAlign w:val="center"/>
          </w:tcPr>
          <w:p w14:paraId="12529A0E" w14:textId="77777777" w:rsidR="0079523B" w:rsidRPr="006A3FBE" w:rsidRDefault="0079523B" w:rsidP="009236B0">
            <w:pPr>
              <w:jc w:val="right"/>
              <w:rPr>
                <w:rFonts w:ascii="Arial" w:hAnsi="Arial" w:cs="Arial"/>
                <w:sz w:val="20"/>
                <w:szCs w:val="20"/>
              </w:rPr>
            </w:pPr>
            <w:r w:rsidRPr="006A3FBE">
              <w:rPr>
                <w:rFonts w:ascii="Arial" w:hAnsi="Arial" w:cs="Arial"/>
                <w:sz w:val="20"/>
                <w:szCs w:val="20"/>
              </w:rPr>
              <w:t>x</w:t>
            </w:r>
          </w:p>
        </w:tc>
        <w:tc>
          <w:tcPr>
            <w:tcW w:w="1370" w:type="dxa"/>
            <w:tcBorders>
              <w:top w:val="nil"/>
              <w:left w:val="single" w:sz="4" w:space="0" w:color="auto"/>
              <w:bottom w:val="nil"/>
              <w:right w:val="nil"/>
            </w:tcBorders>
          </w:tcPr>
          <w:p w14:paraId="05ECCFB9" w14:textId="77777777" w:rsidR="0079523B" w:rsidRPr="006A3FBE" w:rsidRDefault="0079523B" w:rsidP="009236B0">
            <w:pPr>
              <w:jc w:val="right"/>
              <w:rPr>
                <w:rFonts w:ascii="Arial" w:hAnsi="Arial" w:cs="Arial"/>
                <w:sz w:val="18"/>
                <w:szCs w:val="18"/>
              </w:rPr>
            </w:pPr>
          </w:p>
        </w:tc>
        <w:tc>
          <w:tcPr>
            <w:tcW w:w="1906" w:type="dxa"/>
            <w:tcBorders>
              <w:top w:val="nil"/>
              <w:left w:val="nil"/>
              <w:bottom w:val="nil"/>
              <w:right w:val="single" w:sz="4" w:space="0" w:color="auto"/>
            </w:tcBorders>
          </w:tcPr>
          <w:p w14:paraId="68E9AE5E" w14:textId="77777777" w:rsidR="0079523B" w:rsidRPr="006A3FBE" w:rsidRDefault="0079523B" w:rsidP="009236B0">
            <w:pPr>
              <w:jc w:val="right"/>
              <w:rPr>
                <w:rFonts w:ascii="Arial" w:hAnsi="Arial" w:cs="Arial"/>
                <w:sz w:val="20"/>
                <w:szCs w:val="20"/>
              </w:rPr>
            </w:pPr>
            <w:r w:rsidRPr="006A3FBE">
              <w:rPr>
                <w:rFonts w:ascii="Arial" w:hAnsi="Arial" w:cs="Arial"/>
                <w:sz w:val="18"/>
                <w:szCs w:val="18"/>
              </w:rPr>
              <w:t>Sustainability</w:t>
            </w:r>
          </w:p>
        </w:tc>
        <w:tc>
          <w:tcPr>
            <w:tcW w:w="316" w:type="dxa"/>
            <w:tcBorders>
              <w:top w:val="single" w:sz="4" w:space="0" w:color="auto"/>
              <w:left w:val="single" w:sz="4" w:space="0" w:color="auto"/>
              <w:bottom w:val="single" w:sz="4" w:space="0" w:color="auto"/>
              <w:right w:val="single" w:sz="4" w:space="0" w:color="auto"/>
            </w:tcBorders>
          </w:tcPr>
          <w:p w14:paraId="67D334E5" w14:textId="77777777" w:rsidR="0079523B" w:rsidRPr="006A3FBE" w:rsidRDefault="0079523B" w:rsidP="009236B0">
            <w:pPr>
              <w:jc w:val="right"/>
              <w:rPr>
                <w:rFonts w:ascii="Arial" w:hAnsi="Arial" w:cs="Arial"/>
                <w:sz w:val="20"/>
                <w:szCs w:val="20"/>
              </w:rPr>
            </w:pPr>
          </w:p>
        </w:tc>
        <w:tc>
          <w:tcPr>
            <w:tcW w:w="1452" w:type="dxa"/>
            <w:tcBorders>
              <w:top w:val="nil"/>
              <w:left w:val="single" w:sz="4" w:space="0" w:color="auto"/>
              <w:bottom w:val="nil"/>
              <w:right w:val="nil"/>
            </w:tcBorders>
          </w:tcPr>
          <w:p w14:paraId="2CA132D9" w14:textId="77777777" w:rsidR="0079523B" w:rsidRPr="006A3FBE" w:rsidRDefault="0079523B" w:rsidP="009236B0">
            <w:pPr>
              <w:jc w:val="right"/>
              <w:rPr>
                <w:rFonts w:ascii="Arial" w:hAnsi="Arial" w:cs="Arial"/>
                <w:sz w:val="20"/>
                <w:szCs w:val="20"/>
              </w:rPr>
            </w:pPr>
          </w:p>
        </w:tc>
        <w:tc>
          <w:tcPr>
            <w:tcW w:w="1961" w:type="dxa"/>
            <w:tcBorders>
              <w:top w:val="nil"/>
              <w:left w:val="nil"/>
              <w:bottom w:val="nil"/>
              <w:right w:val="single" w:sz="4" w:space="0" w:color="auto"/>
            </w:tcBorders>
          </w:tcPr>
          <w:p w14:paraId="3F2879C3" w14:textId="77777777" w:rsidR="0079523B" w:rsidRPr="006A3FBE" w:rsidRDefault="0079523B" w:rsidP="009236B0">
            <w:pPr>
              <w:jc w:val="right"/>
              <w:rPr>
                <w:rFonts w:ascii="Arial" w:hAnsi="Arial" w:cs="Arial"/>
                <w:sz w:val="20"/>
                <w:szCs w:val="20"/>
              </w:rPr>
            </w:pPr>
            <w:r w:rsidRPr="006A3FBE">
              <w:rPr>
                <w:rFonts w:ascii="Arial" w:hAnsi="Arial" w:cs="Arial"/>
                <w:sz w:val="18"/>
                <w:szCs w:val="18"/>
              </w:rPr>
              <w:t>Civic Engagement</w:t>
            </w:r>
          </w:p>
        </w:tc>
        <w:tc>
          <w:tcPr>
            <w:tcW w:w="316" w:type="dxa"/>
            <w:gridSpan w:val="2"/>
            <w:tcBorders>
              <w:top w:val="single" w:sz="4" w:space="0" w:color="auto"/>
              <w:left w:val="single" w:sz="4" w:space="0" w:color="auto"/>
              <w:bottom w:val="single" w:sz="4" w:space="0" w:color="auto"/>
              <w:right w:val="single" w:sz="4" w:space="0" w:color="auto"/>
            </w:tcBorders>
          </w:tcPr>
          <w:p w14:paraId="0ED3F9E5" w14:textId="77777777" w:rsidR="0079523B" w:rsidRPr="006A3FBE" w:rsidRDefault="0079523B" w:rsidP="009236B0">
            <w:pPr>
              <w:jc w:val="right"/>
              <w:rPr>
                <w:rFonts w:ascii="Arial" w:hAnsi="Arial" w:cs="Arial"/>
                <w:sz w:val="20"/>
                <w:szCs w:val="20"/>
              </w:rPr>
            </w:pPr>
          </w:p>
        </w:tc>
      </w:tr>
    </w:tbl>
    <w:p w14:paraId="0CAFC13F" w14:textId="77777777" w:rsidR="00780022" w:rsidRPr="006A3FBE" w:rsidRDefault="00780022" w:rsidP="005501C2">
      <w:pPr>
        <w:rPr>
          <w:rFonts w:ascii="Arial" w:hAnsi="Arial" w:cs="Arial"/>
          <w:sz w:val="20"/>
          <w:szCs w:val="20"/>
        </w:rPr>
      </w:pPr>
    </w:p>
    <w:tbl>
      <w:tblPr>
        <w:tblStyle w:val="TableGrid"/>
        <w:tblW w:w="9406" w:type="dxa"/>
        <w:tblLook w:val="04A0" w:firstRow="1" w:lastRow="0" w:firstColumn="1" w:lastColumn="0" w:noHBand="0" w:noVBand="1"/>
      </w:tblPr>
      <w:tblGrid>
        <w:gridCol w:w="1769"/>
        <w:gridCol w:w="316"/>
        <w:gridCol w:w="1370"/>
        <w:gridCol w:w="1906"/>
        <w:gridCol w:w="316"/>
        <w:gridCol w:w="1452"/>
        <w:gridCol w:w="1961"/>
        <w:gridCol w:w="252"/>
        <w:gridCol w:w="64"/>
      </w:tblGrid>
      <w:tr w:rsidR="009E4137" w:rsidRPr="006A3FBE" w14:paraId="7F365532" w14:textId="77777777" w:rsidTr="00BB7AB3">
        <w:trPr>
          <w:gridAfter w:val="1"/>
          <w:wAfter w:w="64" w:type="dxa"/>
        </w:trPr>
        <w:tc>
          <w:tcPr>
            <w:tcW w:w="9342" w:type="dxa"/>
            <w:gridSpan w:val="8"/>
            <w:tcBorders>
              <w:top w:val="nil"/>
              <w:left w:val="nil"/>
              <w:bottom w:val="nil"/>
              <w:right w:val="nil"/>
            </w:tcBorders>
          </w:tcPr>
          <w:p w14:paraId="779DE3BA" w14:textId="7C138D07" w:rsidR="009E4137" w:rsidRPr="006A3FBE" w:rsidRDefault="000530D0" w:rsidP="00AD3BFA">
            <w:pPr>
              <w:rPr>
                <w:rFonts w:ascii="Arial" w:hAnsi="Arial" w:cs="Arial"/>
                <w:sz w:val="20"/>
                <w:szCs w:val="20"/>
              </w:rPr>
            </w:pPr>
            <w:r w:rsidRPr="006A3FBE">
              <w:rPr>
                <w:rFonts w:ascii="Arial" w:hAnsi="Arial" w:cs="Arial"/>
                <w:b/>
                <w:sz w:val="20"/>
                <w:szCs w:val="20"/>
              </w:rPr>
              <w:t xml:space="preserve">(3) </w:t>
            </w:r>
            <w:r w:rsidR="009E4137" w:rsidRPr="006A3FBE">
              <w:rPr>
                <w:rFonts w:ascii="Arial" w:hAnsi="Arial" w:cs="Arial"/>
                <w:b/>
                <w:sz w:val="20"/>
                <w:szCs w:val="20"/>
              </w:rPr>
              <w:t xml:space="preserve">Senior Seminar in Policy Management (2015): </w:t>
            </w:r>
            <w:r w:rsidR="009E4137" w:rsidRPr="006A3FBE">
              <w:rPr>
                <w:rFonts w:ascii="Arial" w:hAnsi="Arial" w:cs="Arial"/>
                <w:sz w:val="20"/>
                <w:szCs w:val="20"/>
              </w:rPr>
              <w:t xml:space="preserve"> A team of three of students in this course worked with faculty and student majors in modern language departments to create and install foreign-language parking </w:t>
            </w:r>
            <w:r w:rsidR="00414B3B" w:rsidRPr="006A3FBE">
              <w:rPr>
                <w:rFonts w:ascii="Arial" w:hAnsi="Arial" w:cs="Arial"/>
                <w:sz w:val="20"/>
                <w:szCs w:val="20"/>
              </w:rPr>
              <w:t xml:space="preserve">and sustainability-related </w:t>
            </w:r>
            <w:r w:rsidR="009E4137" w:rsidRPr="006A3FBE">
              <w:rPr>
                <w:rFonts w:ascii="Arial" w:hAnsi="Arial" w:cs="Arial"/>
                <w:sz w:val="20"/>
                <w:szCs w:val="20"/>
              </w:rPr>
              <w:t xml:space="preserve">signs on campus property. </w:t>
            </w:r>
            <w:r w:rsidR="00414B3B" w:rsidRPr="006A3FBE">
              <w:rPr>
                <w:rFonts w:ascii="Arial" w:hAnsi="Arial" w:cs="Arial"/>
                <w:sz w:val="20"/>
                <w:szCs w:val="20"/>
              </w:rPr>
              <w:t>All eleven modern languages currently taught at Dickinson were represented in the deliverabl</w:t>
            </w:r>
            <w:r w:rsidR="00BB7AB3" w:rsidRPr="006A3FBE">
              <w:rPr>
                <w:rFonts w:ascii="Arial" w:hAnsi="Arial" w:cs="Arial"/>
                <w:sz w:val="20"/>
                <w:szCs w:val="20"/>
              </w:rPr>
              <w:t xml:space="preserve">e. </w:t>
            </w:r>
            <w:r w:rsidR="009E4137" w:rsidRPr="006A3FBE">
              <w:rPr>
                <w:rFonts w:ascii="Arial" w:hAnsi="Arial" w:cs="Arial"/>
                <w:sz w:val="20"/>
                <w:szCs w:val="20"/>
              </w:rPr>
              <w:t xml:space="preserve">The faculty </w:t>
            </w:r>
            <w:r w:rsidR="009E4137" w:rsidRPr="006A3FBE">
              <w:rPr>
                <w:rFonts w:ascii="Arial" w:hAnsi="Arial" w:cs="Arial"/>
                <w:i/>
                <w:sz w:val="20"/>
                <w:szCs w:val="20"/>
              </w:rPr>
              <w:t>Language Executive Committee</w:t>
            </w:r>
            <w:r w:rsidR="009E4137" w:rsidRPr="006A3FBE">
              <w:rPr>
                <w:rFonts w:ascii="Arial" w:hAnsi="Arial" w:cs="Arial"/>
                <w:sz w:val="20"/>
                <w:szCs w:val="20"/>
              </w:rPr>
              <w:t xml:space="preserve"> served as the client. </w:t>
            </w:r>
            <w:r w:rsidR="003253F7">
              <w:rPr>
                <w:rFonts w:ascii="Arial" w:hAnsi="Arial" w:cs="Arial"/>
                <w:sz w:val="20"/>
                <w:szCs w:val="20"/>
              </w:rPr>
              <w:t xml:space="preserve">See Figure </w:t>
            </w:r>
            <w:r w:rsidR="00AD3BFA">
              <w:rPr>
                <w:rFonts w:ascii="Arial" w:hAnsi="Arial" w:cs="Arial"/>
                <w:sz w:val="20"/>
                <w:szCs w:val="20"/>
              </w:rPr>
              <w:t>3</w:t>
            </w:r>
            <w:r w:rsidR="003253F7">
              <w:rPr>
                <w:rFonts w:ascii="Arial" w:hAnsi="Arial" w:cs="Arial"/>
                <w:sz w:val="20"/>
                <w:szCs w:val="20"/>
              </w:rPr>
              <w:t xml:space="preserve">, below. </w:t>
            </w:r>
          </w:p>
        </w:tc>
      </w:tr>
      <w:tr w:rsidR="009E4137" w:rsidRPr="006A3FBE" w14:paraId="236F6F97" w14:textId="77777777" w:rsidTr="00BB7AB3">
        <w:tc>
          <w:tcPr>
            <w:tcW w:w="1769" w:type="dxa"/>
            <w:tcBorders>
              <w:top w:val="nil"/>
              <w:left w:val="nil"/>
              <w:bottom w:val="nil"/>
              <w:right w:val="nil"/>
            </w:tcBorders>
          </w:tcPr>
          <w:p w14:paraId="626F6CB4" w14:textId="77777777" w:rsidR="009E4137" w:rsidRPr="006A3FBE" w:rsidRDefault="009E4137" w:rsidP="009236B0">
            <w:pPr>
              <w:rPr>
                <w:rFonts w:ascii="Arial" w:hAnsi="Arial" w:cs="Arial"/>
                <w:sz w:val="20"/>
                <w:szCs w:val="20"/>
              </w:rPr>
            </w:pPr>
          </w:p>
        </w:tc>
        <w:tc>
          <w:tcPr>
            <w:tcW w:w="316" w:type="dxa"/>
            <w:tcBorders>
              <w:top w:val="nil"/>
              <w:left w:val="nil"/>
              <w:bottom w:val="single" w:sz="4" w:space="0" w:color="auto"/>
              <w:right w:val="nil"/>
            </w:tcBorders>
          </w:tcPr>
          <w:p w14:paraId="67AA13E0" w14:textId="77777777" w:rsidR="009E4137" w:rsidRPr="006A3FBE" w:rsidRDefault="009E4137" w:rsidP="009236B0">
            <w:pPr>
              <w:rPr>
                <w:rFonts w:ascii="Arial" w:hAnsi="Arial" w:cs="Arial"/>
                <w:sz w:val="20"/>
                <w:szCs w:val="20"/>
              </w:rPr>
            </w:pPr>
          </w:p>
        </w:tc>
        <w:tc>
          <w:tcPr>
            <w:tcW w:w="1370" w:type="dxa"/>
            <w:tcBorders>
              <w:top w:val="nil"/>
              <w:left w:val="nil"/>
              <w:bottom w:val="nil"/>
              <w:right w:val="nil"/>
            </w:tcBorders>
          </w:tcPr>
          <w:p w14:paraId="02C95417" w14:textId="77777777" w:rsidR="009E4137" w:rsidRPr="006A3FBE" w:rsidRDefault="009E4137" w:rsidP="009236B0">
            <w:pPr>
              <w:rPr>
                <w:rFonts w:ascii="Arial" w:hAnsi="Arial" w:cs="Arial"/>
                <w:sz w:val="20"/>
                <w:szCs w:val="20"/>
              </w:rPr>
            </w:pPr>
          </w:p>
        </w:tc>
        <w:tc>
          <w:tcPr>
            <w:tcW w:w="1906" w:type="dxa"/>
            <w:tcBorders>
              <w:top w:val="nil"/>
              <w:left w:val="nil"/>
              <w:bottom w:val="nil"/>
              <w:right w:val="nil"/>
            </w:tcBorders>
          </w:tcPr>
          <w:p w14:paraId="00ABB66C" w14:textId="77777777" w:rsidR="009E4137" w:rsidRPr="006A3FBE" w:rsidRDefault="009E4137" w:rsidP="009236B0">
            <w:pPr>
              <w:rPr>
                <w:rFonts w:ascii="Arial" w:hAnsi="Arial" w:cs="Arial"/>
                <w:sz w:val="20"/>
                <w:szCs w:val="20"/>
              </w:rPr>
            </w:pPr>
          </w:p>
        </w:tc>
        <w:tc>
          <w:tcPr>
            <w:tcW w:w="316" w:type="dxa"/>
            <w:tcBorders>
              <w:top w:val="nil"/>
              <w:left w:val="nil"/>
              <w:bottom w:val="single" w:sz="4" w:space="0" w:color="auto"/>
              <w:right w:val="nil"/>
            </w:tcBorders>
          </w:tcPr>
          <w:p w14:paraId="56820C53" w14:textId="77777777" w:rsidR="009E4137" w:rsidRPr="006A3FBE" w:rsidRDefault="009E4137" w:rsidP="009236B0">
            <w:pPr>
              <w:rPr>
                <w:rFonts w:ascii="Arial" w:hAnsi="Arial" w:cs="Arial"/>
                <w:sz w:val="20"/>
                <w:szCs w:val="20"/>
              </w:rPr>
            </w:pPr>
          </w:p>
        </w:tc>
        <w:tc>
          <w:tcPr>
            <w:tcW w:w="1452" w:type="dxa"/>
            <w:tcBorders>
              <w:top w:val="nil"/>
              <w:left w:val="nil"/>
              <w:bottom w:val="nil"/>
              <w:right w:val="nil"/>
            </w:tcBorders>
          </w:tcPr>
          <w:p w14:paraId="561FBABD" w14:textId="77777777" w:rsidR="009E4137" w:rsidRPr="006A3FBE" w:rsidRDefault="009E4137" w:rsidP="009236B0">
            <w:pPr>
              <w:rPr>
                <w:rFonts w:ascii="Arial" w:hAnsi="Arial" w:cs="Arial"/>
                <w:sz w:val="20"/>
                <w:szCs w:val="20"/>
              </w:rPr>
            </w:pPr>
          </w:p>
        </w:tc>
        <w:tc>
          <w:tcPr>
            <w:tcW w:w="1961" w:type="dxa"/>
            <w:tcBorders>
              <w:top w:val="nil"/>
              <w:left w:val="nil"/>
              <w:bottom w:val="nil"/>
              <w:right w:val="nil"/>
            </w:tcBorders>
          </w:tcPr>
          <w:p w14:paraId="1A4BD5A8" w14:textId="77777777" w:rsidR="009E4137" w:rsidRPr="006A3FBE" w:rsidRDefault="009E4137" w:rsidP="009236B0">
            <w:pPr>
              <w:rPr>
                <w:rFonts w:ascii="Arial" w:hAnsi="Arial" w:cs="Arial"/>
                <w:sz w:val="20"/>
                <w:szCs w:val="20"/>
              </w:rPr>
            </w:pPr>
          </w:p>
        </w:tc>
        <w:tc>
          <w:tcPr>
            <w:tcW w:w="316" w:type="dxa"/>
            <w:gridSpan w:val="2"/>
            <w:tcBorders>
              <w:top w:val="nil"/>
              <w:left w:val="nil"/>
              <w:bottom w:val="single" w:sz="4" w:space="0" w:color="auto"/>
              <w:right w:val="nil"/>
            </w:tcBorders>
          </w:tcPr>
          <w:p w14:paraId="6A503E35" w14:textId="77777777" w:rsidR="009E4137" w:rsidRPr="006A3FBE" w:rsidRDefault="009E4137" w:rsidP="009236B0">
            <w:pPr>
              <w:rPr>
                <w:rFonts w:ascii="Arial" w:hAnsi="Arial" w:cs="Arial"/>
                <w:sz w:val="20"/>
                <w:szCs w:val="20"/>
              </w:rPr>
            </w:pPr>
          </w:p>
        </w:tc>
      </w:tr>
      <w:tr w:rsidR="009E4137" w:rsidRPr="006A3FBE" w14:paraId="3C1959E4" w14:textId="77777777" w:rsidTr="00BB7AB3">
        <w:tc>
          <w:tcPr>
            <w:tcW w:w="1769" w:type="dxa"/>
            <w:tcBorders>
              <w:top w:val="nil"/>
              <w:left w:val="nil"/>
              <w:bottom w:val="nil"/>
              <w:right w:val="single" w:sz="4" w:space="0" w:color="auto"/>
            </w:tcBorders>
          </w:tcPr>
          <w:p w14:paraId="0518C2C2" w14:textId="77777777" w:rsidR="009E4137" w:rsidRPr="006A3FBE" w:rsidRDefault="009E4137" w:rsidP="009236B0">
            <w:pPr>
              <w:jc w:val="right"/>
              <w:rPr>
                <w:rFonts w:ascii="Arial" w:hAnsi="Arial" w:cs="Arial"/>
                <w:sz w:val="20"/>
                <w:szCs w:val="20"/>
              </w:rPr>
            </w:pPr>
            <w:r w:rsidRPr="006A3FBE">
              <w:rPr>
                <w:rFonts w:ascii="Arial" w:hAnsi="Arial" w:cs="Arial"/>
                <w:sz w:val="18"/>
                <w:szCs w:val="18"/>
              </w:rPr>
              <w:t>Active Learning</w:t>
            </w:r>
          </w:p>
        </w:tc>
        <w:tc>
          <w:tcPr>
            <w:tcW w:w="316" w:type="dxa"/>
            <w:tcBorders>
              <w:top w:val="single" w:sz="4" w:space="0" w:color="auto"/>
              <w:left w:val="single" w:sz="4" w:space="0" w:color="auto"/>
              <w:bottom w:val="single" w:sz="4" w:space="0" w:color="auto"/>
              <w:right w:val="single" w:sz="4" w:space="0" w:color="auto"/>
            </w:tcBorders>
            <w:vAlign w:val="center"/>
          </w:tcPr>
          <w:p w14:paraId="21F44A38" w14:textId="77777777" w:rsidR="009E4137" w:rsidRPr="006A3FBE" w:rsidRDefault="009E4137" w:rsidP="009236B0">
            <w:pPr>
              <w:jc w:val="right"/>
              <w:rPr>
                <w:rFonts w:ascii="Arial" w:hAnsi="Arial" w:cs="Arial"/>
                <w:sz w:val="20"/>
                <w:szCs w:val="20"/>
              </w:rPr>
            </w:pPr>
            <w:r w:rsidRPr="006A3FBE">
              <w:rPr>
                <w:rFonts w:ascii="Arial" w:hAnsi="Arial" w:cs="Arial"/>
                <w:sz w:val="20"/>
                <w:szCs w:val="20"/>
              </w:rPr>
              <w:t>x</w:t>
            </w:r>
          </w:p>
        </w:tc>
        <w:tc>
          <w:tcPr>
            <w:tcW w:w="1370" w:type="dxa"/>
            <w:tcBorders>
              <w:top w:val="nil"/>
              <w:left w:val="single" w:sz="4" w:space="0" w:color="auto"/>
              <w:bottom w:val="nil"/>
              <w:right w:val="nil"/>
            </w:tcBorders>
          </w:tcPr>
          <w:p w14:paraId="33D01399" w14:textId="77777777" w:rsidR="009E4137" w:rsidRPr="006A3FBE" w:rsidRDefault="009E4137" w:rsidP="009236B0">
            <w:pPr>
              <w:jc w:val="right"/>
              <w:rPr>
                <w:rFonts w:ascii="Arial" w:hAnsi="Arial" w:cs="Arial"/>
                <w:sz w:val="18"/>
                <w:szCs w:val="18"/>
              </w:rPr>
            </w:pPr>
          </w:p>
        </w:tc>
        <w:tc>
          <w:tcPr>
            <w:tcW w:w="1906" w:type="dxa"/>
            <w:tcBorders>
              <w:top w:val="nil"/>
              <w:left w:val="nil"/>
              <w:bottom w:val="nil"/>
              <w:right w:val="single" w:sz="4" w:space="0" w:color="auto"/>
            </w:tcBorders>
          </w:tcPr>
          <w:p w14:paraId="508C9279" w14:textId="77777777" w:rsidR="009E4137" w:rsidRPr="006A3FBE" w:rsidRDefault="009E4137" w:rsidP="009236B0">
            <w:pPr>
              <w:jc w:val="right"/>
              <w:rPr>
                <w:rFonts w:ascii="Arial" w:hAnsi="Arial" w:cs="Arial"/>
                <w:sz w:val="20"/>
                <w:szCs w:val="20"/>
              </w:rPr>
            </w:pPr>
            <w:r w:rsidRPr="006A3FBE">
              <w:rPr>
                <w:rFonts w:ascii="Arial" w:hAnsi="Arial" w:cs="Arial"/>
                <w:sz w:val="18"/>
                <w:szCs w:val="18"/>
              </w:rPr>
              <w:t>Interdisciplinarity</w:t>
            </w:r>
          </w:p>
        </w:tc>
        <w:tc>
          <w:tcPr>
            <w:tcW w:w="316" w:type="dxa"/>
            <w:tcBorders>
              <w:top w:val="single" w:sz="4" w:space="0" w:color="auto"/>
              <w:left w:val="single" w:sz="4" w:space="0" w:color="auto"/>
              <w:bottom w:val="single" w:sz="4" w:space="0" w:color="auto"/>
              <w:right w:val="single" w:sz="4" w:space="0" w:color="auto"/>
            </w:tcBorders>
          </w:tcPr>
          <w:p w14:paraId="3BDC0725" w14:textId="77777777" w:rsidR="009E4137" w:rsidRPr="006A3FBE" w:rsidRDefault="009E4137" w:rsidP="009236B0">
            <w:pPr>
              <w:jc w:val="right"/>
              <w:rPr>
                <w:rFonts w:ascii="Arial" w:hAnsi="Arial" w:cs="Arial"/>
                <w:sz w:val="20"/>
                <w:szCs w:val="20"/>
              </w:rPr>
            </w:pPr>
            <w:r w:rsidRPr="006A3FBE">
              <w:rPr>
                <w:rFonts w:ascii="Arial" w:hAnsi="Arial" w:cs="Arial"/>
                <w:sz w:val="20"/>
                <w:szCs w:val="20"/>
              </w:rPr>
              <w:t>x</w:t>
            </w:r>
          </w:p>
        </w:tc>
        <w:tc>
          <w:tcPr>
            <w:tcW w:w="1452" w:type="dxa"/>
            <w:tcBorders>
              <w:top w:val="nil"/>
              <w:left w:val="single" w:sz="4" w:space="0" w:color="auto"/>
              <w:bottom w:val="nil"/>
              <w:right w:val="nil"/>
            </w:tcBorders>
          </w:tcPr>
          <w:p w14:paraId="030AF275" w14:textId="77777777" w:rsidR="009E4137" w:rsidRPr="006A3FBE" w:rsidRDefault="009E4137" w:rsidP="009236B0">
            <w:pPr>
              <w:jc w:val="right"/>
              <w:rPr>
                <w:rFonts w:ascii="Arial" w:hAnsi="Arial" w:cs="Arial"/>
                <w:sz w:val="20"/>
                <w:szCs w:val="20"/>
              </w:rPr>
            </w:pPr>
          </w:p>
        </w:tc>
        <w:tc>
          <w:tcPr>
            <w:tcW w:w="1961" w:type="dxa"/>
            <w:tcBorders>
              <w:top w:val="nil"/>
              <w:left w:val="nil"/>
              <w:bottom w:val="nil"/>
              <w:right w:val="single" w:sz="4" w:space="0" w:color="auto"/>
            </w:tcBorders>
          </w:tcPr>
          <w:p w14:paraId="56042814" w14:textId="77777777" w:rsidR="009E4137" w:rsidRPr="006A3FBE" w:rsidRDefault="009E4137" w:rsidP="009236B0">
            <w:pPr>
              <w:jc w:val="right"/>
              <w:rPr>
                <w:rFonts w:ascii="Arial" w:hAnsi="Arial" w:cs="Arial"/>
                <w:sz w:val="20"/>
                <w:szCs w:val="20"/>
              </w:rPr>
            </w:pPr>
            <w:r w:rsidRPr="006A3FBE">
              <w:rPr>
                <w:rFonts w:ascii="Arial" w:hAnsi="Arial" w:cs="Arial"/>
                <w:sz w:val="18"/>
                <w:szCs w:val="18"/>
              </w:rPr>
              <w:t>Global perspectives</w:t>
            </w:r>
          </w:p>
        </w:tc>
        <w:tc>
          <w:tcPr>
            <w:tcW w:w="316" w:type="dxa"/>
            <w:gridSpan w:val="2"/>
            <w:tcBorders>
              <w:top w:val="single" w:sz="4" w:space="0" w:color="auto"/>
              <w:left w:val="single" w:sz="4" w:space="0" w:color="auto"/>
              <w:bottom w:val="single" w:sz="4" w:space="0" w:color="auto"/>
              <w:right w:val="single" w:sz="4" w:space="0" w:color="auto"/>
            </w:tcBorders>
          </w:tcPr>
          <w:p w14:paraId="78825C3C" w14:textId="163752B5" w:rsidR="009E4137" w:rsidRPr="006A3FBE" w:rsidRDefault="009E4137" w:rsidP="009236B0">
            <w:pPr>
              <w:jc w:val="right"/>
              <w:rPr>
                <w:rFonts w:ascii="Arial" w:hAnsi="Arial" w:cs="Arial"/>
                <w:sz w:val="20"/>
                <w:szCs w:val="20"/>
              </w:rPr>
            </w:pPr>
            <w:r w:rsidRPr="006A3FBE">
              <w:rPr>
                <w:rFonts w:ascii="Arial" w:hAnsi="Arial" w:cs="Arial"/>
                <w:sz w:val="20"/>
                <w:szCs w:val="20"/>
              </w:rPr>
              <w:t>x</w:t>
            </w:r>
          </w:p>
        </w:tc>
      </w:tr>
      <w:tr w:rsidR="009E4137" w:rsidRPr="00032A82" w14:paraId="0DDE5C77" w14:textId="77777777" w:rsidTr="00032A82">
        <w:trPr>
          <w:trHeight w:val="63"/>
        </w:trPr>
        <w:tc>
          <w:tcPr>
            <w:tcW w:w="1769" w:type="dxa"/>
            <w:tcBorders>
              <w:top w:val="nil"/>
              <w:left w:val="nil"/>
              <w:bottom w:val="nil"/>
              <w:right w:val="nil"/>
            </w:tcBorders>
          </w:tcPr>
          <w:p w14:paraId="339A4F7A" w14:textId="77777777" w:rsidR="009E4137" w:rsidRPr="00032A82" w:rsidRDefault="009E4137" w:rsidP="009236B0">
            <w:pPr>
              <w:jc w:val="right"/>
              <w:rPr>
                <w:rFonts w:ascii="Arial" w:hAnsi="Arial" w:cs="Arial"/>
                <w:sz w:val="10"/>
                <w:szCs w:val="10"/>
              </w:rPr>
            </w:pPr>
          </w:p>
        </w:tc>
        <w:tc>
          <w:tcPr>
            <w:tcW w:w="316" w:type="dxa"/>
            <w:tcBorders>
              <w:top w:val="single" w:sz="4" w:space="0" w:color="auto"/>
              <w:left w:val="nil"/>
              <w:bottom w:val="single" w:sz="4" w:space="0" w:color="auto"/>
              <w:right w:val="nil"/>
            </w:tcBorders>
            <w:vAlign w:val="center"/>
          </w:tcPr>
          <w:p w14:paraId="41E7D862" w14:textId="77777777" w:rsidR="009E4137" w:rsidRPr="00032A82" w:rsidRDefault="009E4137" w:rsidP="009236B0">
            <w:pPr>
              <w:jc w:val="right"/>
              <w:rPr>
                <w:rFonts w:ascii="Arial" w:hAnsi="Arial" w:cs="Arial"/>
                <w:sz w:val="10"/>
                <w:szCs w:val="10"/>
              </w:rPr>
            </w:pPr>
          </w:p>
        </w:tc>
        <w:tc>
          <w:tcPr>
            <w:tcW w:w="1370" w:type="dxa"/>
            <w:tcBorders>
              <w:top w:val="nil"/>
              <w:left w:val="nil"/>
              <w:bottom w:val="nil"/>
              <w:right w:val="nil"/>
            </w:tcBorders>
          </w:tcPr>
          <w:p w14:paraId="7664F201" w14:textId="77777777" w:rsidR="009E4137" w:rsidRPr="00032A82" w:rsidRDefault="009E4137" w:rsidP="009236B0">
            <w:pPr>
              <w:jc w:val="right"/>
              <w:rPr>
                <w:rFonts w:ascii="Arial" w:hAnsi="Arial" w:cs="Arial"/>
                <w:sz w:val="10"/>
                <w:szCs w:val="10"/>
              </w:rPr>
            </w:pPr>
          </w:p>
        </w:tc>
        <w:tc>
          <w:tcPr>
            <w:tcW w:w="1906" w:type="dxa"/>
            <w:tcBorders>
              <w:top w:val="nil"/>
              <w:left w:val="nil"/>
              <w:bottom w:val="nil"/>
              <w:right w:val="nil"/>
            </w:tcBorders>
          </w:tcPr>
          <w:p w14:paraId="19A4F85E" w14:textId="77777777" w:rsidR="009E4137" w:rsidRPr="00032A82" w:rsidRDefault="009E4137" w:rsidP="009236B0">
            <w:pPr>
              <w:jc w:val="right"/>
              <w:rPr>
                <w:rFonts w:ascii="Arial" w:hAnsi="Arial" w:cs="Arial"/>
                <w:sz w:val="10"/>
                <w:szCs w:val="10"/>
              </w:rPr>
            </w:pPr>
          </w:p>
        </w:tc>
        <w:tc>
          <w:tcPr>
            <w:tcW w:w="316" w:type="dxa"/>
            <w:tcBorders>
              <w:top w:val="single" w:sz="4" w:space="0" w:color="auto"/>
              <w:left w:val="nil"/>
              <w:bottom w:val="single" w:sz="4" w:space="0" w:color="auto"/>
              <w:right w:val="nil"/>
            </w:tcBorders>
          </w:tcPr>
          <w:p w14:paraId="68D8E61E" w14:textId="77777777" w:rsidR="009E4137" w:rsidRPr="00032A82" w:rsidRDefault="009E4137" w:rsidP="009236B0">
            <w:pPr>
              <w:jc w:val="right"/>
              <w:rPr>
                <w:rFonts w:ascii="Arial" w:hAnsi="Arial" w:cs="Arial"/>
                <w:sz w:val="10"/>
                <w:szCs w:val="10"/>
              </w:rPr>
            </w:pPr>
          </w:p>
        </w:tc>
        <w:tc>
          <w:tcPr>
            <w:tcW w:w="1452" w:type="dxa"/>
            <w:tcBorders>
              <w:top w:val="nil"/>
              <w:left w:val="nil"/>
              <w:bottom w:val="nil"/>
              <w:right w:val="nil"/>
            </w:tcBorders>
          </w:tcPr>
          <w:p w14:paraId="64010109" w14:textId="77777777" w:rsidR="009E4137" w:rsidRPr="00032A82" w:rsidRDefault="009E4137" w:rsidP="009236B0">
            <w:pPr>
              <w:jc w:val="right"/>
              <w:rPr>
                <w:rFonts w:ascii="Arial" w:hAnsi="Arial" w:cs="Arial"/>
                <w:sz w:val="10"/>
                <w:szCs w:val="10"/>
              </w:rPr>
            </w:pPr>
          </w:p>
        </w:tc>
        <w:tc>
          <w:tcPr>
            <w:tcW w:w="1961" w:type="dxa"/>
            <w:tcBorders>
              <w:top w:val="nil"/>
              <w:left w:val="nil"/>
              <w:bottom w:val="nil"/>
              <w:right w:val="nil"/>
            </w:tcBorders>
          </w:tcPr>
          <w:p w14:paraId="1591A4F1" w14:textId="77777777" w:rsidR="009E4137" w:rsidRPr="00032A82" w:rsidRDefault="009E4137" w:rsidP="009236B0">
            <w:pPr>
              <w:jc w:val="right"/>
              <w:rPr>
                <w:rFonts w:ascii="Arial" w:hAnsi="Arial" w:cs="Arial"/>
                <w:sz w:val="10"/>
                <w:szCs w:val="10"/>
              </w:rPr>
            </w:pPr>
          </w:p>
        </w:tc>
        <w:tc>
          <w:tcPr>
            <w:tcW w:w="316" w:type="dxa"/>
            <w:gridSpan w:val="2"/>
            <w:tcBorders>
              <w:top w:val="single" w:sz="4" w:space="0" w:color="auto"/>
              <w:left w:val="nil"/>
              <w:bottom w:val="single" w:sz="4" w:space="0" w:color="auto"/>
              <w:right w:val="nil"/>
            </w:tcBorders>
          </w:tcPr>
          <w:p w14:paraId="0F716FE5" w14:textId="77777777" w:rsidR="009E4137" w:rsidRPr="00032A82" w:rsidRDefault="009E4137" w:rsidP="009236B0">
            <w:pPr>
              <w:jc w:val="right"/>
              <w:rPr>
                <w:rFonts w:ascii="Arial" w:hAnsi="Arial" w:cs="Arial"/>
                <w:sz w:val="10"/>
                <w:szCs w:val="10"/>
              </w:rPr>
            </w:pPr>
          </w:p>
        </w:tc>
      </w:tr>
      <w:tr w:rsidR="009E4137" w:rsidRPr="006A3FBE" w14:paraId="0648C99A" w14:textId="77777777" w:rsidTr="00BB7AB3">
        <w:tc>
          <w:tcPr>
            <w:tcW w:w="1769" w:type="dxa"/>
            <w:tcBorders>
              <w:top w:val="nil"/>
              <w:left w:val="nil"/>
              <w:bottom w:val="nil"/>
              <w:right w:val="single" w:sz="4" w:space="0" w:color="auto"/>
            </w:tcBorders>
          </w:tcPr>
          <w:p w14:paraId="268E0485" w14:textId="77777777" w:rsidR="009E4137" w:rsidRPr="006A3FBE" w:rsidRDefault="009E4137" w:rsidP="009236B0">
            <w:pPr>
              <w:jc w:val="right"/>
              <w:rPr>
                <w:rFonts w:ascii="Arial" w:hAnsi="Arial" w:cs="Arial"/>
                <w:sz w:val="20"/>
                <w:szCs w:val="20"/>
              </w:rPr>
            </w:pPr>
            <w:r w:rsidRPr="006A3FBE">
              <w:rPr>
                <w:rFonts w:ascii="Arial" w:hAnsi="Arial" w:cs="Arial"/>
                <w:sz w:val="18"/>
                <w:szCs w:val="18"/>
              </w:rPr>
              <w:t>Independence</w:t>
            </w:r>
          </w:p>
        </w:tc>
        <w:tc>
          <w:tcPr>
            <w:tcW w:w="316" w:type="dxa"/>
            <w:tcBorders>
              <w:top w:val="single" w:sz="4" w:space="0" w:color="auto"/>
              <w:left w:val="single" w:sz="4" w:space="0" w:color="auto"/>
              <w:bottom w:val="single" w:sz="4" w:space="0" w:color="auto"/>
              <w:right w:val="single" w:sz="4" w:space="0" w:color="auto"/>
            </w:tcBorders>
            <w:vAlign w:val="center"/>
          </w:tcPr>
          <w:p w14:paraId="31501A24" w14:textId="77777777" w:rsidR="009E4137" w:rsidRPr="006A3FBE" w:rsidRDefault="009E4137" w:rsidP="009236B0">
            <w:pPr>
              <w:jc w:val="right"/>
              <w:rPr>
                <w:rFonts w:ascii="Arial" w:hAnsi="Arial" w:cs="Arial"/>
                <w:sz w:val="20"/>
                <w:szCs w:val="20"/>
              </w:rPr>
            </w:pPr>
            <w:r w:rsidRPr="006A3FBE">
              <w:rPr>
                <w:rFonts w:ascii="Arial" w:hAnsi="Arial" w:cs="Arial"/>
                <w:sz w:val="20"/>
                <w:szCs w:val="20"/>
              </w:rPr>
              <w:t>x</w:t>
            </w:r>
          </w:p>
        </w:tc>
        <w:tc>
          <w:tcPr>
            <w:tcW w:w="1370" w:type="dxa"/>
            <w:tcBorders>
              <w:top w:val="nil"/>
              <w:left w:val="single" w:sz="4" w:space="0" w:color="auto"/>
              <w:bottom w:val="nil"/>
              <w:right w:val="nil"/>
            </w:tcBorders>
          </w:tcPr>
          <w:p w14:paraId="690796EA" w14:textId="77777777" w:rsidR="009E4137" w:rsidRPr="006A3FBE" w:rsidRDefault="009E4137" w:rsidP="009236B0">
            <w:pPr>
              <w:jc w:val="right"/>
              <w:rPr>
                <w:rFonts w:ascii="Arial" w:hAnsi="Arial" w:cs="Arial"/>
                <w:sz w:val="18"/>
                <w:szCs w:val="18"/>
              </w:rPr>
            </w:pPr>
          </w:p>
        </w:tc>
        <w:tc>
          <w:tcPr>
            <w:tcW w:w="1906" w:type="dxa"/>
            <w:tcBorders>
              <w:top w:val="nil"/>
              <w:left w:val="nil"/>
              <w:bottom w:val="nil"/>
              <w:right w:val="single" w:sz="4" w:space="0" w:color="auto"/>
            </w:tcBorders>
          </w:tcPr>
          <w:p w14:paraId="633585EB" w14:textId="77777777" w:rsidR="009E4137" w:rsidRPr="006A3FBE" w:rsidRDefault="009E4137" w:rsidP="009236B0">
            <w:pPr>
              <w:jc w:val="right"/>
              <w:rPr>
                <w:rFonts w:ascii="Arial" w:hAnsi="Arial" w:cs="Arial"/>
                <w:sz w:val="20"/>
                <w:szCs w:val="20"/>
              </w:rPr>
            </w:pPr>
            <w:r w:rsidRPr="006A3FBE">
              <w:rPr>
                <w:rFonts w:ascii="Arial" w:hAnsi="Arial" w:cs="Arial"/>
                <w:sz w:val="18"/>
                <w:szCs w:val="18"/>
              </w:rPr>
              <w:t>Sustainability</w:t>
            </w:r>
          </w:p>
        </w:tc>
        <w:tc>
          <w:tcPr>
            <w:tcW w:w="316" w:type="dxa"/>
            <w:tcBorders>
              <w:top w:val="single" w:sz="4" w:space="0" w:color="auto"/>
              <w:left w:val="single" w:sz="4" w:space="0" w:color="auto"/>
              <w:bottom w:val="single" w:sz="4" w:space="0" w:color="auto"/>
              <w:right w:val="single" w:sz="4" w:space="0" w:color="auto"/>
            </w:tcBorders>
          </w:tcPr>
          <w:p w14:paraId="175F6C54" w14:textId="6F0D14F6" w:rsidR="009E4137" w:rsidRPr="006A3FBE" w:rsidRDefault="00414B3B" w:rsidP="009236B0">
            <w:pPr>
              <w:jc w:val="right"/>
              <w:rPr>
                <w:rFonts w:ascii="Arial" w:hAnsi="Arial" w:cs="Arial"/>
                <w:sz w:val="20"/>
                <w:szCs w:val="20"/>
              </w:rPr>
            </w:pPr>
            <w:r w:rsidRPr="006A3FBE">
              <w:rPr>
                <w:rFonts w:ascii="Arial" w:hAnsi="Arial" w:cs="Arial"/>
                <w:sz w:val="20"/>
                <w:szCs w:val="20"/>
              </w:rPr>
              <w:t>x</w:t>
            </w:r>
          </w:p>
        </w:tc>
        <w:tc>
          <w:tcPr>
            <w:tcW w:w="1452" w:type="dxa"/>
            <w:tcBorders>
              <w:top w:val="nil"/>
              <w:left w:val="single" w:sz="4" w:space="0" w:color="auto"/>
              <w:bottom w:val="nil"/>
              <w:right w:val="nil"/>
            </w:tcBorders>
          </w:tcPr>
          <w:p w14:paraId="42CB91D5" w14:textId="77777777" w:rsidR="009E4137" w:rsidRPr="006A3FBE" w:rsidRDefault="009E4137" w:rsidP="009236B0">
            <w:pPr>
              <w:jc w:val="right"/>
              <w:rPr>
                <w:rFonts w:ascii="Arial" w:hAnsi="Arial" w:cs="Arial"/>
                <w:sz w:val="20"/>
                <w:szCs w:val="20"/>
              </w:rPr>
            </w:pPr>
          </w:p>
        </w:tc>
        <w:tc>
          <w:tcPr>
            <w:tcW w:w="1961" w:type="dxa"/>
            <w:tcBorders>
              <w:top w:val="nil"/>
              <w:left w:val="nil"/>
              <w:bottom w:val="nil"/>
              <w:right w:val="single" w:sz="4" w:space="0" w:color="auto"/>
            </w:tcBorders>
          </w:tcPr>
          <w:p w14:paraId="16A65E84" w14:textId="77777777" w:rsidR="009E4137" w:rsidRPr="006A3FBE" w:rsidRDefault="009E4137" w:rsidP="009236B0">
            <w:pPr>
              <w:jc w:val="right"/>
              <w:rPr>
                <w:rFonts w:ascii="Arial" w:hAnsi="Arial" w:cs="Arial"/>
                <w:sz w:val="20"/>
                <w:szCs w:val="20"/>
              </w:rPr>
            </w:pPr>
            <w:r w:rsidRPr="006A3FBE">
              <w:rPr>
                <w:rFonts w:ascii="Arial" w:hAnsi="Arial" w:cs="Arial"/>
                <w:sz w:val="18"/>
                <w:szCs w:val="18"/>
              </w:rPr>
              <w:t>Civic Engagement</w:t>
            </w:r>
          </w:p>
        </w:tc>
        <w:tc>
          <w:tcPr>
            <w:tcW w:w="316" w:type="dxa"/>
            <w:gridSpan w:val="2"/>
            <w:tcBorders>
              <w:top w:val="single" w:sz="4" w:space="0" w:color="auto"/>
              <w:left w:val="single" w:sz="4" w:space="0" w:color="auto"/>
              <w:bottom w:val="single" w:sz="4" w:space="0" w:color="auto"/>
              <w:right w:val="single" w:sz="4" w:space="0" w:color="auto"/>
            </w:tcBorders>
          </w:tcPr>
          <w:p w14:paraId="0784A208" w14:textId="77777777" w:rsidR="009E4137" w:rsidRPr="006A3FBE" w:rsidRDefault="009E4137" w:rsidP="009236B0">
            <w:pPr>
              <w:jc w:val="right"/>
              <w:rPr>
                <w:rFonts w:ascii="Arial" w:hAnsi="Arial" w:cs="Arial"/>
                <w:sz w:val="20"/>
                <w:szCs w:val="20"/>
              </w:rPr>
            </w:pPr>
            <w:r w:rsidRPr="006A3FBE">
              <w:rPr>
                <w:rFonts w:ascii="Arial" w:hAnsi="Arial" w:cs="Arial"/>
                <w:sz w:val="20"/>
                <w:szCs w:val="20"/>
              </w:rPr>
              <w:t>x</w:t>
            </w:r>
          </w:p>
        </w:tc>
      </w:tr>
    </w:tbl>
    <w:p w14:paraId="316AD15E" w14:textId="77777777" w:rsidR="009E4137" w:rsidRPr="006A3FBE" w:rsidRDefault="009E4137" w:rsidP="009E4137">
      <w:pPr>
        <w:rPr>
          <w:rFonts w:ascii="Arial" w:hAnsi="Arial" w:cs="Arial"/>
          <w:sz w:val="20"/>
          <w:szCs w:val="20"/>
        </w:rPr>
      </w:pPr>
    </w:p>
    <w:p w14:paraId="61178E2B" w14:textId="77777777" w:rsidR="00AD3BFA" w:rsidRDefault="00AD3BFA" w:rsidP="003253F7">
      <w:pPr>
        <w:rPr>
          <w:rFonts w:ascii="Arial" w:hAnsi="Arial" w:cs="Arial"/>
          <w:sz w:val="20"/>
          <w:szCs w:val="20"/>
        </w:rPr>
      </w:pPr>
    </w:p>
    <w:p w14:paraId="41D23508" w14:textId="132DDA2C" w:rsidR="003253F7" w:rsidRPr="003253F7" w:rsidRDefault="003253F7" w:rsidP="003253F7">
      <w:pPr>
        <w:rPr>
          <w:rFonts w:ascii="Arial" w:hAnsi="Arial" w:cs="Arial"/>
          <w:sz w:val="20"/>
          <w:szCs w:val="20"/>
        </w:rPr>
      </w:pPr>
      <w:r w:rsidRPr="003253F7">
        <w:rPr>
          <w:rFonts w:ascii="Arial" w:hAnsi="Arial" w:cs="Arial"/>
          <w:sz w:val="20"/>
          <w:szCs w:val="20"/>
        </w:rPr>
        <w:t xml:space="preserve">Figure </w:t>
      </w:r>
      <w:r w:rsidR="00AD3BFA">
        <w:rPr>
          <w:rFonts w:ascii="Arial" w:hAnsi="Arial" w:cs="Arial"/>
          <w:sz w:val="20"/>
          <w:szCs w:val="20"/>
        </w:rPr>
        <w:t>3</w:t>
      </w:r>
      <w:r w:rsidRPr="003253F7">
        <w:rPr>
          <w:rFonts w:ascii="Arial" w:hAnsi="Arial" w:cs="Arial"/>
          <w:sz w:val="20"/>
          <w:szCs w:val="20"/>
        </w:rPr>
        <w:t>: International parking signs, Dickinson College</w:t>
      </w:r>
    </w:p>
    <w:p w14:paraId="3F0E1456" w14:textId="109EF7AA" w:rsidR="00780022" w:rsidRPr="006A3FBE" w:rsidRDefault="00780022" w:rsidP="005501C2">
      <w:pPr>
        <w:rPr>
          <w:rFonts w:ascii="Arial" w:hAnsi="Arial" w:cs="Arial"/>
          <w:sz w:val="20"/>
          <w:szCs w:val="20"/>
        </w:rPr>
      </w:pPr>
    </w:p>
    <w:p w14:paraId="2C2A1B4C" w14:textId="1BADA12E" w:rsidR="003B502C" w:rsidRPr="006A3FBE" w:rsidRDefault="003B502C" w:rsidP="005501C2">
      <w:pPr>
        <w:rPr>
          <w:rFonts w:ascii="Arial" w:hAnsi="Arial" w:cs="Arial"/>
          <w:sz w:val="20"/>
          <w:szCs w:val="20"/>
        </w:rPr>
      </w:pPr>
      <w:r w:rsidRPr="006A3FBE">
        <w:rPr>
          <w:rFonts w:ascii="Arial" w:hAnsi="Arial" w:cs="Arial"/>
          <w:noProof/>
          <w:sz w:val="20"/>
          <w:szCs w:val="20"/>
        </w:rPr>
        <w:drawing>
          <wp:inline distT="0" distB="0" distL="0" distR="0" wp14:anchorId="66D5B06D" wp14:editId="2EDE3804">
            <wp:extent cx="1371600" cy="1828800"/>
            <wp:effectExtent l="0" t="0" r="0" b="0"/>
            <wp:docPr id="1" name="Picture 1" descr="IMG_5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79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r w:rsidRPr="006A3FBE">
        <w:rPr>
          <w:rFonts w:ascii="Arial" w:hAnsi="Arial" w:cs="Arial"/>
          <w:sz w:val="20"/>
          <w:szCs w:val="20"/>
        </w:rPr>
        <w:t xml:space="preserve">    </w:t>
      </w:r>
      <w:r w:rsidRPr="006A3FBE">
        <w:rPr>
          <w:rFonts w:ascii="Arial" w:hAnsi="Arial" w:cs="Arial"/>
          <w:noProof/>
          <w:sz w:val="20"/>
          <w:szCs w:val="20"/>
        </w:rPr>
        <w:drawing>
          <wp:inline distT="0" distB="0" distL="0" distR="0" wp14:anchorId="0F55244A" wp14:editId="505DDA89">
            <wp:extent cx="1390796" cy="1828800"/>
            <wp:effectExtent l="0" t="0" r="6350" b="0"/>
            <wp:docPr id="3" name="Picture 3" descr="IMG_5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578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90796" cy="1828800"/>
                    </a:xfrm>
                    <a:prstGeom prst="rect">
                      <a:avLst/>
                    </a:prstGeom>
                    <a:noFill/>
                    <a:ln>
                      <a:noFill/>
                    </a:ln>
                  </pic:spPr>
                </pic:pic>
              </a:graphicData>
            </a:graphic>
          </wp:inline>
        </w:drawing>
      </w:r>
      <w:r w:rsidRPr="006A3FBE">
        <w:rPr>
          <w:rFonts w:ascii="Arial" w:hAnsi="Arial" w:cs="Arial"/>
          <w:sz w:val="20"/>
          <w:szCs w:val="20"/>
        </w:rPr>
        <w:t xml:space="preserve"> </w:t>
      </w:r>
      <w:r w:rsidR="00414B3B" w:rsidRPr="006A3FBE">
        <w:rPr>
          <w:rFonts w:ascii="Arial" w:hAnsi="Arial" w:cs="Arial"/>
          <w:sz w:val="20"/>
          <w:szCs w:val="20"/>
        </w:rPr>
        <w:t xml:space="preserve"> </w:t>
      </w:r>
      <w:r w:rsidRPr="006A3FBE">
        <w:rPr>
          <w:rFonts w:ascii="Arial" w:hAnsi="Arial" w:cs="Arial"/>
          <w:sz w:val="20"/>
          <w:szCs w:val="20"/>
        </w:rPr>
        <w:t xml:space="preserve"> </w:t>
      </w:r>
      <w:r w:rsidRPr="006A3FBE">
        <w:rPr>
          <w:rFonts w:ascii="Arial" w:hAnsi="Arial" w:cs="Arial"/>
          <w:noProof/>
          <w:sz w:val="20"/>
          <w:szCs w:val="20"/>
        </w:rPr>
        <w:drawing>
          <wp:inline distT="0" distB="0" distL="0" distR="0" wp14:anchorId="5CEFA8D1" wp14:editId="712C4F40">
            <wp:extent cx="1371600" cy="1828800"/>
            <wp:effectExtent l="0" t="0" r="0" b="0"/>
            <wp:docPr id="4" name="Picture 4" descr="IMG_5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578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r w:rsidRPr="006A3FBE">
        <w:rPr>
          <w:rFonts w:ascii="Arial" w:hAnsi="Arial" w:cs="Arial"/>
          <w:sz w:val="20"/>
          <w:szCs w:val="20"/>
        </w:rPr>
        <w:t xml:space="preserve">   </w:t>
      </w:r>
      <w:r w:rsidR="00414B3B" w:rsidRPr="006A3FBE">
        <w:rPr>
          <w:rFonts w:ascii="Arial" w:hAnsi="Arial" w:cs="Arial"/>
          <w:noProof/>
          <w:sz w:val="20"/>
          <w:szCs w:val="20"/>
        </w:rPr>
        <w:drawing>
          <wp:inline distT="0" distB="0" distL="0" distR="0" wp14:anchorId="1B45B37F" wp14:editId="73FB9135">
            <wp:extent cx="1371600" cy="1828800"/>
            <wp:effectExtent l="0" t="0" r="0" b="0"/>
            <wp:docPr id="5" name="Picture 5" descr="IMG_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579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14:paraId="16C825A2" w14:textId="7E4DE3B9" w:rsidR="00780022" w:rsidRPr="006A3FBE" w:rsidRDefault="00780022" w:rsidP="005501C2">
      <w:pPr>
        <w:rPr>
          <w:rFonts w:ascii="Arial" w:hAnsi="Arial" w:cs="Arial"/>
          <w:noProof/>
          <w:sz w:val="20"/>
          <w:szCs w:val="20"/>
        </w:rPr>
      </w:pPr>
    </w:p>
    <w:p w14:paraId="3CC08912" w14:textId="77777777" w:rsidR="003B502C" w:rsidRPr="006A3FBE" w:rsidRDefault="003B502C" w:rsidP="005501C2">
      <w:pPr>
        <w:rPr>
          <w:rFonts w:ascii="Arial" w:hAnsi="Arial" w:cs="Arial"/>
          <w:noProof/>
          <w:sz w:val="20"/>
          <w:szCs w:val="20"/>
        </w:rPr>
      </w:pPr>
    </w:p>
    <w:p w14:paraId="5E9477CE" w14:textId="22E67D47" w:rsidR="003B502C" w:rsidRPr="006A3FBE" w:rsidRDefault="00C56E73" w:rsidP="005501C2">
      <w:pPr>
        <w:rPr>
          <w:rFonts w:ascii="Arial" w:hAnsi="Arial" w:cs="Arial"/>
          <w:b/>
          <w:sz w:val="20"/>
          <w:szCs w:val="20"/>
        </w:rPr>
      </w:pPr>
      <w:r w:rsidRPr="006A3FBE">
        <w:rPr>
          <w:rFonts w:ascii="Arial" w:hAnsi="Arial" w:cs="Arial"/>
          <w:b/>
          <w:sz w:val="20"/>
          <w:szCs w:val="20"/>
        </w:rPr>
        <w:t>5. Diversity and inclusivity</w:t>
      </w:r>
    </w:p>
    <w:p w14:paraId="7F60C4D6" w14:textId="77777777" w:rsidR="00C56E73" w:rsidRPr="006A3FBE" w:rsidRDefault="00C56E73" w:rsidP="00CC7FE1">
      <w:pPr>
        <w:rPr>
          <w:rFonts w:ascii="Arial" w:hAnsi="Arial" w:cs="Arial"/>
          <w:sz w:val="20"/>
          <w:szCs w:val="20"/>
        </w:rPr>
      </w:pPr>
    </w:p>
    <w:p w14:paraId="51F82119" w14:textId="7E169032" w:rsidR="00CC7FE1" w:rsidRPr="006A3FBE" w:rsidRDefault="00B97E4D" w:rsidP="00CC7FE1">
      <w:pPr>
        <w:rPr>
          <w:rFonts w:ascii="Arial" w:hAnsi="Arial" w:cs="Arial"/>
          <w:sz w:val="20"/>
          <w:szCs w:val="20"/>
        </w:rPr>
      </w:pPr>
      <w:r w:rsidRPr="006A3FBE">
        <w:rPr>
          <w:rFonts w:ascii="Arial" w:hAnsi="Arial" w:cs="Arial"/>
          <w:sz w:val="20"/>
          <w:szCs w:val="20"/>
        </w:rPr>
        <w:t>The Policy Studies program could certainly do better her</w:t>
      </w:r>
      <w:r w:rsidR="00F81C36">
        <w:rPr>
          <w:rFonts w:ascii="Arial" w:hAnsi="Arial" w:cs="Arial"/>
          <w:sz w:val="20"/>
          <w:szCs w:val="20"/>
        </w:rPr>
        <w:t>e, but we have done what we</w:t>
      </w:r>
      <w:r w:rsidRPr="006A3FBE">
        <w:rPr>
          <w:rFonts w:ascii="Arial" w:hAnsi="Arial" w:cs="Arial"/>
          <w:sz w:val="20"/>
          <w:szCs w:val="20"/>
        </w:rPr>
        <w:t xml:space="preserve"> could.  </w:t>
      </w:r>
      <w:r w:rsidR="00CC7FE1" w:rsidRPr="006A3FBE">
        <w:rPr>
          <w:rFonts w:ascii="Arial" w:hAnsi="Arial" w:cs="Arial"/>
          <w:sz w:val="20"/>
          <w:szCs w:val="20"/>
        </w:rPr>
        <w:t>It has been 14 years since our last tenure-track hire as a contributing faculty in policy studies (Edlin), and so there has not been much opportunity to become more diverse as a group since the last self-study.  That said, members of the subcommittee selecting candidates to replace Edlin</w:t>
      </w:r>
      <w:r w:rsidR="00BB7AB3" w:rsidRPr="006A3FBE">
        <w:rPr>
          <w:rFonts w:ascii="Arial" w:hAnsi="Arial" w:cs="Arial"/>
          <w:sz w:val="20"/>
          <w:szCs w:val="20"/>
        </w:rPr>
        <w:t xml:space="preserve"> (</w:t>
      </w:r>
      <w:r w:rsidR="00CC7FE1" w:rsidRPr="006A3FBE">
        <w:rPr>
          <w:rFonts w:ascii="Arial" w:hAnsi="Arial" w:cs="Arial"/>
          <w:sz w:val="20"/>
          <w:szCs w:val="20"/>
        </w:rPr>
        <w:t xml:space="preserve">moving on to Colorado College </w:t>
      </w:r>
      <w:r w:rsidR="00841517">
        <w:rPr>
          <w:rFonts w:ascii="Arial" w:hAnsi="Arial" w:cs="Arial"/>
          <w:sz w:val="20"/>
          <w:szCs w:val="20"/>
        </w:rPr>
        <w:t>at</w:t>
      </w:r>
      <w:r w:rsidR="00CC7FE1" w:rsidRPr="006A3FBE">
        <w:rPr>
          <w:rFonts w:ascii="Arial" w:hAnsi="Arial" w:cs="Arial"/>
          <w:sz w:val="20"/>
          <w:szCs w:val="20"/>
        </w:rPr>
        <w:t xml:space="preserve"> the </w:t>
      </w:r>
      <w:r w:rsidR="00BB7AB3" w:rsidRPr="006A3FBE">
        <w:rPr>
          <w:rFonts w:ascii="Arial" w:hAnsi="Arial" w:cs="Arial"/>
          <w:sz w:val="20"/>
          <w:szCs w:val="20"/>
        </w:rPr>
        <w:t>end of the current AY)</w:t>
      </w:r>
      <w:r w:rsidR="00CC7FE1" w:rsidRPr="006A3FBE">
        <w:rPr>
          <w:rFonts w:ascii="Arial" w:hAnsi="Arial" w:cs="Arial"/>
          <w:sz w:val="20"/>
          <w:szCs w:val="20"/>
        </w:rPr>
        <w:t xml:space="preserve">, have gone the extra mile to ensure </w:t>
      </w:r>
      <w:r w:rsidR="00BB7AB3" w:rsidRPr="006A3FBE">
        <w:rPr>
          <w:rFonts w:ascii="Arial" w:hAnsi="Arial" w:cs="Arial"/>
          <w:sz w:val="20"/>
          <w:szCs w:val="20"/>
        </w:rPr>
        <w:t xml:space="preserve">that </w:t>
      </w:r>
      <w:r w:rsidR="00CC7FE1" w:rsidRPr="006A3FBE">
        <w:rPr>
          <w:rFonts w:ascii="Arial" w:hAnsi="Arial" w:cs="Arial"/>
          <w:sz w:val="20"/>
          <w:szCs w:val="20"/>
        </w:rPr>
        <w:t>we make a hire that enhances our gender diversity, at least.</w:t>
      </w:r>
      <w:r w:rsidR="00BB7AB3" w:rsidRPr="006A3FBE">
        <w:rPr>
          <w:rStyle w:val="FootnoteReference"/>
          <w:rFonts w:ascii="Arial" w:hAnsi="Arial" w:cs="Arial"/>
          <w:sz w:val="20"/>
          <w:szCs w:val="20"/>
        </w:rPr>
        <w:footnoteReference w:id="4"/>
      </w:r>
    </w:p>
    <w:p w14:paraId="2AB3E3E2" w14:textId="77777777" w:rsidR="00CC7FE1" w:rsidRPr="006A3FBE" w:rsidRDefault="00CC7FE1" w:rsidP="00CC7FE1">
      <w:pPr>
        <w:rPr>
          <w:rFonts w:ascii="Arial" w:hAnsi="Arial" w:cs="Arial"/>
          <w:sz w:val="20"/>
          <w:szCs w:val="20"/>
        </w:rPr>
      </w:pPr>
    </w:p>
    <w:p w14:paraId="2D794F26" w14:textId="427D6911" w:rsidR="007D0B2B" w:rsidRDefault="00CC7FE1" w:rsidP="00CC7FE1">
      <w:pPr>
        <w:rPr>
          <w:rFonts w:ascii="Arial" w:hAnsi="Arial" w:cs="Arial"/>
          <w:sz w:val="20"/>
          <w:szCs w:val="20"/>
        </w:rPr>
      </w:pPr>
      <w:r w:rsidRPr="006A3FBE">
        <w:rPr>
          <w:rFonts w:ascii="Arial" w:hAnsi="Arial" w:cs="Arial"/>
          <w:sz w:val="20"/>
          <w:szCs w:val="20"/>
        </w:rPr>
        <w:t xml:space="preserve">Beyond that, </w:t>
      </w:r>
      <w:r w:rsidR="00212575">
        <w:rPr>
          <w:rFonts w:ascii="Arial" w:hAnsi="Arial" w:cs="Arial"/>
          <w:sz w:val="20"/>
          <w:szCs w:val="20"/>
        </w:rPr>
        <w:t>many P</w:t>
      </w:r>
      <w:r w:rsidR="007D0B2B">
        <w:rPr>
          <w:rFonts w:ascii="Arial" w:hAnsi="Arial" w:cs="Arial"/>
          <w:sz w:val="20"/>
          <w:szCs w:val="20"/>
        </w:rPr>
        <w:t xml:space="preserve">olicy </w:t>
      </w:r>
      <w:r w:rsidR="00212575">
        <w:rPr>
          <w:rFonts w:ascii="Arial" w:hAnsi="Arial" w:cs="Arial"/>
          <w:sz w:val="20"/>
          <w:szCs w:val="20"/>
        </w:rPr>
        <w:t>S</w:t>
      </w:r>
      <w:r w:rsidR="007D0B2B">
        <w:rPr>
          <w:rFonts w:ascii="Arial" w:hAnsi="Arial" w:cs="Arial"/>
          <w:sz w:val="20"/>
          <w:szCs w:val="20"/>
        </w:rPr>
        <w:t xml:space="preserve">tudies students learn more about diversity and inclusivity by studying off campus.  </w:t>
      </w:r>
      <w:r w:rsidR="00212575">
        <w:rPr>
          <w:rFonts w:ascii="Arial" w:hAnsi="Arial" w:cs="Arial"/>
          <w:sz w:val="20"/>
          <w:szCs w:val="20"/>
        </w:rPr>
        <w:t xml:space="preserve">There were 131 </w:t>
      </w:r>
      <w:r w:rsidR="00236203">
        <w:rPr>
          <w:rFonts w:ascii="Arial" w:hAnsi="Arial" w:cs="Arial"/>
          <w:sz w:val="20"/>
          <w:szCs w:val="20"/>
        </w:rPr>
        <w:t>separate</w:t>
      </w:r>
      <w:r w:rsidR="00212575">
        <w:rPr>
          <w:rFonts w:ascii="Arial" w:hAnsi="Arial" w:cs="Arial"/>
          <w:sz w:val="20"/>
          <w:szCs w:val="20"/>
        </w:rPr>
        <w:t xml:space="preserve"> “instances” of off-campus study among the 161 majors in the program during the six years from 2011-2017, for an average of 81%.</w:t>
      </w:r>
      <w:r w:rsidR="00212575">
        <w:rPr>
          <w:rStyle w:val="FootnoteReference"/>
          <w:rFonts w:ascii="Arial" w:hAnsi="Arial" w:cs="Arial"/>
          <w:sz w:val="20"/>
          <w:szCs w:val="20"/>
        </w:rPr>
        <w:footnoteReference w:id="5"/>
      </w:r>
      <w:r w:rsidR="00212575">
        <w:rPr>
          <w:rFonts w:ascii="Arial" w:hAnsi="Arial" w:cs="Arial"/>
          <w:sz w:val="20"/>
          <w:szCs w:val="20"/>
        </w:rPr>
        <w:t xml:space="preserve"> </w:t>
      </w:r>
      <w:r w:rsidR="00AD3BFA">
        <w:rPr>
          <w:rFonts w:ascii="Arial" w:hAnsi="Arial" w:cs="Arial"/>
          <w:sz w:val="20"/>
          <w:szCs w:val="20"/>
        </w:rPr>
        <w:t>See Fi</w:t>
      </w:r>
      <w:r w:rsidR="007D0B2B">
        <w:rPr>
          <w:rFonts w:ascii="Arial" w:hAnsi="Arial" w:cs="Arial"/>
          <w:sz w:val="20"/>
          <w:szCs w:val="20"/>
        </w:rPr>
        <w:t xml:space="preserve">gure </w:t>
      </w:r>
      <w:r w:rsidR="00AD3BFA">
        <w:rPr>
          <w:rFonts w:ascii="Arial" w:hAnsi="Arial" w:cs="Arial"/>
          <w:sz w:val="20"/>
          <w:szCs w:val="20"/>
        </w:rPr>
        <w:t>4</w:t>
      </w:r>
      <w:r w:rsidR="007D0B2B">
        <w:rPr>
          <w:rFonts w:ascii="Arial" w:hAnsi="Arial" w:cs="Arial"/>
          <w:sz w:val="20"/>
          <w:szCs w:val="20"/>
        </w:rPr>
        <w:t xml:space="preserve"> below</w:t>
      </w:r>
      <w:r w:rsidR="00032A82">
        <w:rPr>
          <w:rFonts w:ascii="Arial" w:hAnsi="Arial" w:cs="Arial"/>
          <w:sz w:val="20"/>
          <w:szCs w:val="20"/>
        </w:rPr>
        <w:t>.</w:t>
      </w:r>
    </w:p>
    <w:p w14:paraId="4261E696" w14:textId="77777777" w:rsidR="00032A82" w:rsidRDefault="00032A82" w:rsidP="00CC7FE1">
      <w:pPr>
        <w:rPr>
          <w:rFonts w:ascii="Arial" w:hAnsi="Arial" w:cs="Arial"/>
          <w:sz w:val="20"/>
          <w:szCs w:val="20"/>
        </w:rPr>
      </w:pPr>
    </w:p>
    <w:p w14:paraId="081DC550" w14:textId="425429CF" w:rsidR="00AD3BFA" w:rsidRDefault="00AD3BFA">
      <w:pPr>
        <w:rPr>
          <w:rFonts w:ascii="Arial" w:hAnsi="Arial" w:cs="Arial"/>
          <w:sz w:val="20"/>
          <w:szCs w:val="20"/>
        </w:rPr>
      </w:pPr>
    </w:p>
    <w:p w14:paraId="326C4713" w14:textId="709E688C" w:rsidR="00032A82" w:rsidRDefault="00032A82" w:rsidP="00CC7FE1">
      <w:pPr>
        <w:rPr>
          <w:rFonts w:ascii="Arial" w:hAnsi="Arial" w:cs="Arial"/>
          <w:sz w:val="20"/>
          <w:szCs w:val="20"/>
        </w:rPr>
      </w:pPr>
      <w:r>
        <w:rPr>
          <w:rFonts w:ascii="Arial" w:hAnsi="Arial" w:cs="Arial"/>
          <w:sz w:val="20"/>
          <w:szCs w:val="20"/>
        </w:rPr>
        <w:t xml:space="preserve">Figure </w:t>
      </w:r>
      <w:r w:rsidR="00AD3BFA">
        <w:rPr>
          <w:rFonts w:ascii="Arial" w:hAnsi="Arial" w:cs="Arial"/>
          <w:sz w:val="20"/>
          <w:szCs w:val="20"/>
        </w:rPr>
        <w:t>4</w:t>
      </w:r>
      <w:r>
        <w:rPr>
          <w:rFonts w:ascii="Arial" w:hAnsi="Arial" w:cs="Arial"/>
          <w:sz w:val="20"/>
          <w:szCs w:val="20"/>
        </w:rPr>
        <w:t>: Policy Studies st</w:t>
      </w:r>
      <w:r w:rsidR="00F11A6A">
        <w:rPr>
          <w:rFonts w:ascii="Arial" w:hAnsi="Arial" w:cs="Arial"/>
          <w:sz w:val="20"/>
          <w:szCs w:val="20"/>
        </w:rPr>
        <w:t>udents and off-campus study (2011</w:t>
      </w:r>
      <w:r>
        <w:rPr>
          <w:rFonts w:ascii="Arial" w:hAnsi="Arial" w:cs="Arial"/>
          <w:sz w:val="20"/>
          <w:szCs w:val="20"/>
        </w:rPr>
        <w:t>-2017)</w:t>
      </w:r>
    </w:p>
    <w:p w14:paraId="38BAF5EA" w14:textId="77777777" w:rsidR="003253F7" w:rsidRDefault="003253F7" w:rsidP="00CC7FE1">
      <w:pPr>
        <w:rPr>
          <w:rFonts w:ascii="Arial" w:hAnsi="Arial" w:cs="Arial"/>
          <w:sz w:val="20"/>
          <w:szCs w:val="20"/>
        </w:rPr>
      </w:pPr>
    </w:p>
    <w:p w14:paraId="4D017989" w14:textId="134605FB" w:rsidR="003853B3" w:rsidRDefault="001D119B" w:rsidP="00CC7FE1">
      <w:pPr>
        <w:rPr>
          <w:rFonts w:ascii="Arial" w:hAnsi="Arial" w:cs="Arial"/>
          <w:sz w:val="20"/>
          <w:szCs w:val="20"/>
        </w:rPr>
      </w:pPr>
      <w:r>
        <w:rPr>
          <w:rFonts w:ascii="Arial" w:hAnsi="Arial" w:cs="Arial"/>
          <w:noProof/>
          <w:sz w:val="20"/>
          <w:szCs w:val="20"/>
        </w:rPr>
        <w:drawing>
          <wp:inline distT="0" distB="0" distL="0" distR="0" wp14:anchorId="5C0F4435" wp14:editId="6489BDDF">
            <wp:extent cx="5935345" cy="2565400"/>
            <wp:effectExtent l="0" t="0" r="8255" b="0"/>
            <wp:docPr id="10" name="Picture 10" descr="Screen%20Shot%202017-11-29%20at%204.09.4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11-29%20at%204.09.41%20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345" cy="2565400"/>
                    </a:xfrm>
                    <a:prstGeom prst="rect">
                      <a:avLst/>
                    </a:prstGeom>
                    <a:noFill/>
                    <a:ln>
                      <a:noFill/>
                    </a:ln>
                  </pic:spPr>
                </pic:pic>
              </a:graphicData>
            </a:graphic>
          </wp:inline>
        </w:drawing>
      </w:r>
    </w:p>
    <w:p w14:paraId="4CA067EB" w14:textId="77777777" w:rsidR="003853B3" w:rsidRDefault="003853B3" w:rsidP="00CC7FE1">
      <w:pPr>
        <w:rPr>
          <w:rFonts w:ascii="Arial" w:hAnsi="Arial" w:cs="Arial"/>
          <w:sz w:val="20"/>
          <w:szCs w:val="20"/>
        </w:rPr>
      </w:pPr>
    </w:p>
    <w:p w14:paraId="523A2FEA" w14:textId="61DA4152" w:rsidR="00CC7FE1" w:rsidRPr="006A3FBE" w:rsidRDefault="007D0B2B" w:rsidP="00CC7FE1">
      <w:pPr>
        <w:rPr>
          <w:rFonts w:ascii="Arial" w:hAnsi="Arial" w:cs="Arial"/>
          <w:sz w:val="20"/>
          <w:szCs w:val="20"/>
        </w:rPr>
      </w:pPr>
      <w:r>
        <w:rPr>
          <w:rFonts w:ascii="Arial" w:hAnsi="Arial" w:cs="Arial"/>
          <w:sz w:val="20"/>
          <w:szCs w:val="20"/>
        </w:rPr>
        <w:t xml:space="preserve">Other </w:t>
      </w:r>
      <w:r w:rsidR="00CC7FE1" w:rsidRPr="006A3FBE">
        <w:rPr>
          <w:rFonts w:ascii="Arial" w:hAnsi="Arial" w:cs="Arial"/>
          <w:sz w:val="20"/>
          <w:szCs w:val="20"/>
        </w:rPr>
        <w:t xml:space="preserve">examples of efforts to attend to the important issues of diversity and inclusivity in our academic program are listed below:  </w:t>
      </w:r>
    </w:p>
    <w:p w14:paraId="3427EA29" w14:textId="571EC1A8" w:rsidR="00B97E4D" w:rsidRPr="006A3FBE" w:rsidRDefault="00B97E4D" w:rsidP="0035531C">
      <w:pPr>
        <w:rPr>
          <w:rFonts w:ascii="Arial" w:hAnsi="Arial" w:cs="Arial"/>
          <w:sz w:val="20"/>
          <w:szCs w:val="20"/>
        </w:rPr>
      </w:pPr>
    </w:p>
    <w:p w14:paraId="14FBEC34" w14:textId="161F28B0" w:rsidR="00140E4F" w:rsidRPr="006A3FBE" w:rsidRDefault="00780022" w:rsidP="00CC7FE1">
      <w:pPr>
        <w:pStyle w:val="ListParagraph"/>
        <w:numPr>
          <w:ilvl w:val="0"/>
          <w:numId w:val="10"/>
        </w:numPr>
        <w:rPr>
          <w:rFonts w:cs="Arial"/>
          <w:szCs w:val="20"/>
        </w:rPr>
      </w:pPr>
      <w:r w:rsidRPr="006A3FBE">
        <w:rPr>
          <w:rFonts w:cs="Arial"/>
          <w:szCs w:val="20"/>
        </w:rPr>
        <w:t>The Found</w:t>
      </w:r>
      <w:r w:rsidR="00140E4F" w:rsidRPr="006A3FBE">
        <w:rPr>
          <w:rFonts w:cs="Arial"/>
          <w:szCs w:val="20"/>
        </w:rPr>
        <w:t>ations course typically has a module on eff</w:t>
      </w:r>
      <w:r w:rsidR="00841517">
        <w:rPr>
          <w:rFonts w:cs="Arial"/>
          <w:szCs w:val="20"/>
        </w:rPr>
        <w:t>orts to combat police</w:t>
      </w:r>
      <w:r w:rsidR="00BB7AB3" w:rsidRPr="006A3FBE">
        <w:rPr>
          <w:rFonts w:cs="Arial"/>
          <w:szCs w:val="20"/>
        </w:rPr>
        <w:t xml:space="preserve"> brutality, something that is </w:t>
      </w:r>
      <w:r w:rsidR="00140E4F" w:rsidRPr="006A3FBE">
        <w:rPr>
          <w:rFonts w:cs="Arial"/>
          <w:szCs w:val="20"/>
        </w:rPr>
        <w:t xml:space="preserve">disproportionately experienced by minority </w:t>
      </w:r>
      <w:r w:rsidRPr="006A3FBE">
        <w:rPr>
          <w:rFonts w:cs="Arial"/>
          <w:szCs w:val="20"/>
        </w:rPr>
        <w:t>populations</w:t>
      </w:r>
      <w:r w:rsidR="00140E4F" w:rsidRPr="006A3FBE">
        <w:rPr>
          <w:rFonts w:cs="Arial"/>
          <w:szCs w:val="20"/>
        </w:rPr>
        <w:t xml:space="preserve"> in the U.S.</w:t>
      </w:r>
    </w:p>
    <w:p w14:paraId="69678C36" w14:textId="77777777" w:rsidR="00780022" w:rsidRPr="006A3FBE" w:rsidRDefault="00780022" w:rsidP="0035531C">
      <w:pPr>
        <w:rPr>
          <w:rFonts w:ascii="Arial" w:hAnsi="Arial" w:cs="Arial"/>
          <w:sz w:val="20"/>
          <w:szCs w:val="20"/>
        </w:rPr>
      </w:pPr>
    </w:p>
    <w:p w14:paraId="447AE908" w14:textId="5F45C677" w:rsidR="00780022" w:rsidRPr="006A3FBE" w:rsidRDefault="00780022" w:rsidP="00CC7FE1">
      <w:pPr>
        <w:pStyle w:val="ListParagraph"/>
        <w:numPr>
          <w:ilvl w:val="0"/>
          <w:numId w:val="10"/>
        </w:numPr>
        <w:rPr>
          <w:rFonts w:cs="Arial"/>
          <w:szCs w:val="20"/>
        </w:rPr>
      </w:pPr>
      <w:r w:rsidRPr="006A3FBE">
        <w:rPr>
          <w:rFonts w:cs="Arial"/>
          <w:szCs w:val="20"/>
        </w:rPr>
        <w:t xml:space="preserve">The senior seminar in Policy Management took a break from our regularly scheduled course content </w:t>
      </w:r>
      <w:r w:rsidR="0044731E" w:rsidRPr="006A3FBE">
        <w:rPr>
          <w:rFonts w:cs="Arial"/>
          <w:szCs w:val="20"/>
        </w:rPr>
        <w:t xml:space="preserve">this fall </w:t>
      </w:r>
      <w:r w:rsidRPr="006A3FBE">
        <w:rPr>
          <w:rFonts w:cs="Arial"/>
          <w:szCs w:val="20"/>
        </w:rPr>
        <w:t xml:space="preserve">to discuss </w:t>
      </w:r>
      <w:r w:rsidR="007D0B2B">
        <w:rPr>
          <w:rFonts w:cs="Arial"/>
          <w:szCs w:val="20"/>
        </w:rPr>
        <w:t>a recent</w:t>
      </w:r>
      <w:r w:rsidRPr="006A3FBE">
        <w:rPr>
          <w:rFonts w:cs="Arial"/>
          <w:szCs w:val="20"/>
        </w:rPr>
        <w:t xml:space="preserve"> provocative </w:t>
      </w:r>
      <w:r w:rsidR="00BB7AB3" w:rsidRPr="006A3FBE">
        <w:rPr>
          <w:rFonts w:cs="Arial"/>
          <w:szCs w:val="20"/>
        </w:rPr>
        <w:t xml:space="preserve">racial </w:t>
      </w:r>
      <w:r w:rsidRPr="006A3FBE">
        <w:rPr>
          <w:rFonts w:cs="Arial"/>
          <w:szCs w:val="20"/>
        </w:rPr>
        <w:t xml:space="preserve">incident that took place on campus.  </w:t>
      </w:r>
    </w:p>
    <w:p w14:paraId="2F90A538" w14:textId="77777777" w:rsidR="00B97E4D" w:rsidRPr="006A3FBE" w:rsidRDefault="00B97E4D" w:rsidP="0035531C">
      <w:pPr>
        <w:rPr>
          <w:rFonts w:ascii="Arial" w:hAnsi="Arial" w:cs="Arial"/>
          <w:sz w:val="20"/>
          <w:szCs w:val="20"/>
        </w:rPr>
      </w:pPr>
    </w:p>
    <w:p w14:paraId="5B1F2F7B" w14:textId="10A91A8C" w:rsidR="00B97E4D" w:rsidRPr="006A3FBE" w:rsidRDefault="00B97E4D" w:rsidP="00CC7FE1">
      <w:pPr>
        <w:pStyle w:val="ListParagraph"/>
        <w:numPr>
          <w:ilvl w:val="0"/>
          <w:numId w:val="10"/>
        </w:numPr>
        <w:rPr>
          <w:rFonts w:cs="Arial"/>
          <w:szCs w:val="20"/>
        </w:rPr>
      </w:pPr>
      <w:r w:rsidRPr="006A3FBE">
        <w:rPr>
          <w:rFonts w:cs="Arial"/>
          <w:szCs w:val="20"/>
        </w:rPr>
        <w:t xml:space="preserve">Four of twelve leaders invited to present in the Policy and Leadership class were women this year, and two leaders were African American.  </w:t>
      </w:r>
    </w:p>
    <w:p w14:paraId="5EE28C49" w14:textId="77777777" w:rsidR="00140E4F" w:rsidRPr="006A3FBE" w:rsidRDefault="00140E4F" w:rsidP="0035531C">
      <w:pPr>
        <w:rPr>
          <w:rFonts w:ascii="Arial" w:hAnsi="Arial" w:cs="Arial"/>
          <w:sz w:val="20"/>
          <w:szCs w:val="20"/>
        </w:rPr>
      </w:pPr>
    </w:p>
    <w:p w14:paraId="342CC6A7" w14:textId="3135BE7A" w:rsidR="00140E4F" w:rsidRPr="006A3FBE" w:rsidRDefault="00140E4F" w:rsidP="00CC7FE1">
      <w:pPr>
        <w:pStyle w:val="ListParagraph"/>
        <w:numPr>
          <w:ilvl w:val="0"/>
          <w:numId w:val="10"/>
        </w:numPr>
        <w:rPr>
          <w:rFonts w:cs="Arial"/>
          <w:szCs w:val="20"/>
        </w:rPr>
      </w:pPr>
      <w:r w:rsidRPr="006A3FBE">
        <w:rPr>
          <w:rFonts w:cs="Arial"/>
          <w:szCs w:val="20"/>
        </w:rPr>
        <w:lastRenderedPageBreak/>
        <w:t xml:space="preserve">The senior seminar in Law and Policy regularly tackles issues of </w:t>
      </w:r>
      <w:r w:rsidR="00BB7AB3" w:rsidRPr="006A3FBE">
        <w:rPr>
          <w:rFonts w:cs="Arial"/>
          <w:i/>
          <w:szCs w:val="20"/>
        </w:rPr>
        <w:t>Race and the Judicial Process</w:t>
      </w:r>
      <w:r w:rsidR="00BB7AB3" w:rsidRPr="006A3FBE">
        <w:rPr>
          <w:rFonts w:cs="Arial"/>
          <w:szCs w:val="20"/>
        </w:rPr>
        <w:t>.</w:t>
      </w:r>
    </w:p>
    <w:p w14:paraId="5306D987" w14:textId="77777777" w:rsidR="00780022" w:rsidRPr="006A3FBE" w:rsidRDefault="00780022" w:rsidP="0035531C">
      <w:pPr>
        <w:rPr>
          <w:rFonts w:ascii="Arial" w:hAnsi="Arial" w:cs="Arial"/>
          <w:sz w:val="20"/>
          <w:szCs w:val="20"/>
        </w:rPr>
      </w:pPr>
    </w:p>
    <w:p w14:paraId="4CC1AAAA" w14:textId="2FCE822E" w:rsidR="00236203" w:rsidRDefault="00BB7AB3">
      <w:pPr>
        <w:rPr>
          <w:rFonts w:ascii="Arial" w:hAnsi="Arial" w:cs="Arial"/>
          <w:sz w:val="20"/>
          <w:szCs w:val="20"/>
        </w:rPr>
      </w:pPr>
      <w:r w:rsidRPr="006A3FBE">
        <w:rPr>
          <w:rFonts w:ascii="Arial" w:hAnsi="Arial" w:cs="Arial"/>
          <w:sz w:val="20"/>
          <w:szCs w:val="20"/>
        </w:rPr>
        <w:t xml:space="preserve">These efforts, while well intentioned, are hardly adequate. The Policy Studies faculty will continue to think about how </w:t>
      </w:r>
      <w:r w:rsidR="00841517">
        <w:rPr>
          <w:rFonts w:ascii="Arial" w:hAnsi="Arial" w:cs="Arial"/>
          <w:sz w:val="20"/>
          <w:szCs w:val="20"/>
        </w:rPr>
        <w:t xml:space="preserve">we can </w:t>
      </w:r>
      <w:r w:rsidRPr="006A3FBE">
        <w:rPr>
          <w:rFonts w:ascii="Arial" w:hAnsi="Arial" w:cs="Arial"/>
          <w:sz w:val="20"/>
          <w:szCs w:val="20"/>
        </w:rPr>
        <w:t xml:space="preserve">best advance the very important issues of diversity and inclusivity in the coming years.  </w:t>
      </w:r>
    </w:p>
    <w:p w14:paraId="2064E393" w14:textId="77777777" w:rsidR="00841517" w:rsidRDefault="00841517">
      <w:pPr>
        <w:rPr>
          <w:rFonts w:ascii="Arial" w:hAnsi="Arial" w:cs="Arial"/>
          <w:b/>
          <w:sz w:val="20"/>
          <w:szCs w:val="20"/>
        </w:rPr>
      </w:pPr>
    </w:p>
    <w:p w14:paraId="333971CB" w14:textId="31D4D37A" w:rsidR="0035531C" w:rsidRPr="006A3FBE" w:rsidRDefault="001D032E" w:rsidP="00E37765">
      <w:pPr>
        <w:rPr>
          <w:rFonts w:ascii="Arial" w:hAnsi="Arial" w:cs="Arial"/>
          <w:b/>
          <w:sz w:val="20"/>
          <w:szCs w:val="20"/>
        </w:rPr>
      </w:pPr>
      <w:r w:rsidRPr="006A3FBE">
        <w:rPr>
          <w:rFonts w:ascii="Arial" w:hAnsi="Arial" w:cs="Arial"/>
          <w:b/>
          <w:sz w:val="20"/>
          <w:szCs w:val="20"/>
        </w:rPr>
        <w:t>6. Information literacy</w:t>
      </w:r>
    </w:p>
    <w:p w14:paraId="5AC8D10C" w14:textId="77777777" w:rsidR="001D032E" w:rsidRPr="006A3FBE" w:rsidRDefault="001D032E" w:rsidP="00E37765">
      <w:pPr>
        <w:rPr>
          <w:rFonts w:ascii="Arial" w:hAnsi="Arial" w:cs="Arial"/>
          <w:sz w:val="20"/>
          <w:szCs w:val="20"/>
        </w:rPr>
      </w:pPr>
    </w:p>
    <w:p w14:paraId="27257611" w14:textId="0C319272" w:rsidR="001D032E" w:rsidRPr="006A3FBE" w:rsidRDefault="001D032E" w:rsidP="00E37765">
      <w:pPr>
        <w:rPr>
          <w:rFonts w:ascii="Arial" w:hAnsi="Arial" w:cs="Arial"/>
          <w:sz w:val="20"/>
          <w:szCs w:val="20"/>
        </w:rPr>
      </w:pPr>
      <w:r w:rsidRPr="006A3FBE">
        <w:rPr>
          <w:rFonts w:ascii="Arial" w:hAnsi="Arial" w:cs="Arial"/>
          <w:sz w:val="20"/>
          <w:szCs w:val="20"/>
        </w:rPr>
        <w:t xml:space="preserve">Policy Studies students are well trained to </w:t>
      </w:r>
      <w:r w:rsidR="00BB7AB3" w:rsidRPr="006A3FBE">
        <w:rPr>
          <w:rFonts w:ascii="Arial" w:hAnsi="Arial" w:cs="Arial"/>
          <w:sz w:val="20"/>
          <w:szCs w:val="20"/>
        </w:rPr>
        <w:t xml:space="preserve">locate and assess the quality of basic </w:t>
      </w:r>
      <w:r w:rsidRPr="006A3FBE">
        <w:rPr>
          <w:rFonts w:ascii="Arial" w:hAnsi="Arial" w:cs="Arial"/>
          <w:sz w:val="20"/>
          <w:szCs w:val="20"/>
        </w:rPr>
        <w:t>research materials, putting particular emphasis on working with primary documents (e.g., statu</w:t>
      </w:r>
      <w:r w:rsidR="00F81C36">
        <w:rPr>
          <w:rFonts w:ascii="Arial" w:hAnsi="Arial" w:cs="Arial"/>
          <w:sz w:val="20"/>
          <w:szCs w:val="20"/>
        </w:rPr>
        <w:t>t</w:t>
      </w:r>
      <w:r w:rsidRPr="006A3FBE">
        <w:rPr>
          <w:rFonts w:ascii="Arial" w:hAnsi="Arial" w:cs="Arial"/>
          <w:sz w:val="20"/>
          <w:szCs w:val="20"/>
        </w:rPr>
        <w:t xml:space="preserve">es, rules and regulations, basic research reports, case law, and court opinions). At the same time, and as noted in </w:t>
      </w:r>
      <w:r w:rsidRPr="006A3FBE">
        <w:rPr>
          <w:rFonts w:ascii="Arial" w:hAnsi="Arial" w:cs="Arial"/>
          <w:i/>
          <w:sz w:val="20"/>
          <w:szCs w:val="20"/>
        </w:rPr>
        <w:t xml:space="preserve">1b. Areas of weakness </w:t>
      </w:r>
      <w:r w:rsidRPr="006A3FBE">
        <w:rPr>
          <w:rFonts w:ascii="Arial" w:hAnsi="Arial" w:cs="Arial"/>
          <w:sz w:val="20"/>
          <w:szCs w:val="20"/>
        </w:rPr>
        <w:t xml:space="preserve">above, the program would do well to find more ways to enhance </w:t>
      </w:r>
      <w:r w:rsidR="00BB7AB3" w:rsidRPr="006A3FBE">
        <w:rPr>
          <w:rFonts w:ascii="Arial" w:hAnsi="Arial" w:cs="Arial"/>
          <w:sz w:val="20"/>
          <w:szCs w:val="20"/>
        </w:rPr>
        <w:t xml:space="preserve">the acquisition of skills in the area of </w:t>
      </w:r>
      <w:r w:rsidR="00BB7AB3" w:rsidRPr="006A3FBE">
        <w:rPr>
          <w:rFonts w:ascii="Arial" w:hAnsi="Arial" w:cs="Arial"/>
          <w:i/>
          <w:sz w:val="20"/>
          <w:szCs w:val="20"/>
        </w:rPr>
        <w:t>quantitative</w:t>
      </w:r>
      <w:r w:rsidR="00BB7AB3" w:rsidRPr="006A3FBE">
        <w:rPr>
          <w:rFonts w:ascii="Arial" w:hAnsi="Arial" w:cs="Arial"/>
          <w:sz w:val="20"/>
          <w:szCs w:val="20"/>
        </w:rPr>
        <w:t xml:space="preserve"> </w:t>
      </w:r>
      <w:r w:rsidRPr="006A3FBE">
        <w:rPr>
          <w:rFonts w:ascii="Arial" w:hAnsi="Arial" w:cs="Arial"/>
          <w:sz w:val="20"/>
          <w:szCs w:val="20"/>
        </w:rPr>
        <w:t>informational literacy</w:t>
      </w:r>
      <w:r w:rsidR="00AA350D" w:rsidRPr="006A3FBE">
        <w:rPr>
          <w:rFonts w:ascii="Arial" w:hAnsi="Arial" w:cs="Arial"/>
          <w:sz w:val="20"/>
          <w:szCs w:val="20"/>
        </w:rPr>
        <w:t xml:space="preserve"> and its presentation </w:t>
      </w:r>
      <w:r w:rsidRPr="006A3FBE">
        <w:rPr>
          <w:rFonts w:ascii="Arial" w:hAnsi="Arial" w:cs="Arial"/>
          <w:sz w:val="20"/>
          <w:szCs w:val="20"/>
        </w:rPr>
        <w:t>(</w:t>
      </w:r>
      <w:r w:rsidR="00AA350D" w:rsidRPr="006A3FBE">
        <w:rPr>
          <w:rFonts w:ascii="Arial" w:hAnsi="Arial" w:cs="Arial"/>
          <w:sz w:val="20"/>
          <w:szCs w:val="20"/>
        </w:rPr>
        <w:t xml:space="preserve">including </w:t>
      </w:r>
      <w:r w:rsidRPr="006A3FBE">
        <w:rPr>
          <w:rFonts w:ascii="Arial" w:hAnsi="Arial" w:cs="Arial"/>
          <w:sz w:val="20"/>
          <w:szCs w:val="20"/>
        </w:rPr>
        <w:t xml:space="preserve">data visualization).  </w:t>
      </w:r>
    </w:p>
    <w:p w14:paraId="15B6152F" w14:textId="77777777" w:rsidR="001D032E" w:rsidRPr="006A3FBE" w:rsidRDefault="001D032E" w:rsidP="00E37765">
      <w:pPr>
        <w:rPr>
          <w:rFonts w:ascii="Arial" w:hAnsi="Arial" w:cs="Arial"/>
          <w:sz w:val="20"/>
          <w:szCs w:val="20"/>
        </w:rPr>
      </w:pPr>
    </w:p>
    <w:p w14:paraId="3CBD1034" w14:textId="77777777" w:rsidR="00236203" w:rsidRDefault="00236203" w:rsidP="005A24B8">
      <w:pPr>
        <w:rPr>
          <w:rFonts w:ascii="Arial" w:hAnsi="Arial" w:cs="Arial"/>
          <w:b/>
          <w:sz w:val="20"/>
          <w:szCs w:val="20"/>
        </w:rPr>
      </w:pPr>
    </w:p>
    <w:p w14:paraId="33773F9A" w14:textId="415F7C16" w:rsidR="005A24B8" w:rsidRPr="006A3FBE" w:rsidRDefault="00B852B7" w:rsidP="005A24B8">
      <w:pPr>
        <w:rPr>
          <w:rFonts w:ascii="Arial" w:hAnsi="Arial" w:cs="Arial"/>
          <w:b/>
          <w:sz w:val="20"/>
          <w:szCs w:val="20"/>
        </w:rPr>
      </w:pPr>
      <w:r w:rsidRPr="006A3FBE">
        <w:rPr>
          <w:rFonts w:ascii="Arial" w:hAnsi="Arial" w:cs="Arial"/>
          <w:b/>
          <w:sz w:val="20"/>
          <w:szCs w:val="20"/>
        </w:rPr>
        <w:t>I</w:t>
      </w:r>
      <w:r w:rsidR="005A24B8" w:rsidRPr="006A3FBE">
        <w:rPr>
          <w:rFonts w:ascii="Arial" w:hAnsi="Arial" w:cs="Arial"/>
          <w:b/>
          <w:sz w:val="20"/>
          <w:szCs w:val="20"/>
        </w:rPr>
        <w:t xml:space="preserve">I. Questions/concerns </w:t>
      </w:r>
      <w:r w:rsidR="006A3FBE">
        <w:rPr>
          <w:rFonts w:ascii="Arial" w:hAnsi="Arial" w:cs="Arial"/>
          <w:b/>
          <w:sz w:val="20"/>
          <w:szCs w:val="20"/>
        </w:rPr>
        <w:t>for</w:t>
      </w:r>
      <w:r w:rsidR="005A24B8" w:rsidRPr="006A3FBE">
        <w:rPr>
          <w:rFonts w:ascii="Arial" w:hAnsi="Arial" w:cs="Arial"/>
          <w:b/>
          <w:sz w:val="20"/>
          <w:szCs w:val="20"/>
        </w:rPr>
        <w:t xml:space="preserve"> the reviewers </w:t>
      </w:r>
    </w:p>
    <w:p w14:paraId="7850F7E1" w14:textId="77777777" w:rsidR="009D1CB1" w:rsidRPr="006A3FBE" w:rsidRDefault="009D1CB1" w:rsidP="00A239F0">
      <w:pPr>
        <w:rPr>
          <w:rFonts w:ascii="Arial" w:hAnsi="Arial" w:cs="Arial"/>
          <w:sz w:val="20"/>
          <w:szCs w:val="20"/>
        </w:rPr>
      </w:pPr>
    </w:p>
    <w:p w14:paraId="00CFBA03" w14:textId="466A1505" w:rsidR="005A24B8" w:rsidRPr="006A3FBE" w:rsidRDefault="005A24B8" w:rsidP="00A239F0">
      <w:pPr>
        <w:rPr>
          <w:rFonts w:ascii="Arial" w:hAnsi="Arial" w:cs="Arial"/>
          <w:sz w:val="20"/>
          <w:szCs w:val="20"/>
        </w:rPr>
      </w:pPr>
      <w:r w:rsidRPr="006A3FBE">
        <w:rPr>
          <w:rFonts w:ascii="Arial" w:hAnsi="Arial" w:cs="Arial"/>
          <w:b/>
          <w:sz w:val="20"/>
          <w:szCs w:val="20"/>
        </w:rPr>
        <w:t xml:space="preserve">1. </w:t>
      </w:r>
      <w:r w:rsidR="000A5C0C" w:rsidRPr="006A3FBE">
        <w:rPr>
          <w:rFonts w:ascii="Arial" w:hAnsi="Arial" w:cs="Arial"/>
          <w:b/>
          <w:sz w:val="20"/>
          <w:szCs w:val="20"/>
        </w:rPr>
        <w:t xml:space="preserve">Two majors or one?  </w:t>
      </w:r>
      <w:r w:rsidRPr="006A3FBE">
        <w:rPr>
          <w:rFonts w:ascii="Arial" w:hAnsi="Arial" w:cs="Arial"/>
          <w:sz w:val="20"/>
          <w:szCs w:val="20"/>
        </w:rPr>
        <w:t xml:space="preserve">Does </w:t>
      </w:r>
      <w:r w:rsidR="00D84527" w:rsidRPr="006A3FBE">
        <w:rPr>
          <w:rFonts w:ascii="Arial" w:hAnsi="Arial" w:cs="Arial"/>
          <w:sz w:val="20"/>
          <w:szCs w:val="20"/>
        </w:rPr>
        <w:t xml:space="preserve">our current bifurcated structure, with Law &amp; Policy students going one direction after the </w:t>
      </w:r>
      <w:r w:rsidR="00D84527" w:rsidRPr="006A3FBE">
        <w:rPr>
          <w:rFonts w:ascii="Arial" w:hAnsi="Arial" w:cs="Arial"/>
          <w:i/>
          <w:sz w:val="20"/>
          <w:szCs w:val="20"/>
        </w:rPr>
        <w:t>Foundations</w:t>
      </w:r>
      <w:r w:rsidR="00D84527" w:rsidRPr="006A3FBE">
        <w:rPr>
          <w:rFonts w:ascii="Arial" w:hAnsi="Arial" w:cs="Arial"/>
          <w:sz w:val="20"/>
          <w:szCs w:val="20"/>
        </w:rPr>
        <w:t xml:space="preserve"> course, and Policy Management students going another,</w:t>
      </w:r>
      <w:r w:rsidRPr="006A3FBE">
        <w:rPr>
          <w:rFonts w:ascii="Arial" w:hAnsi="Arial" w:cs="Arial"/>
          <w:sz w:val="20"/>
          <w:szCs w:val="20"/>
        </w:rPr>
        <w:t xml:space="preserve"> </w:t>
      </w:r>
      <w:r w:rsidR="000A5C0C" w:rsidRPr="006A3FBE">
        <w:rPr>
          <w:rFonts w:ascii="Arial" w:hAnsi="Arial" w:cs="Arial"/>
          <w:sz w:val="20"/>
          <w:szCs w:val="20"/>
        </w:rPr>
        <w:t xml:space="preserve">continue to make sense or should we consider </w:t>
      </w:r>
      <w:r w:rsidRPr="006A3FBE">
        <w:rPr>
          <w:rFonts w:ascii="Arial" w:hAnsi="Arial" w:cs="Arial"/>
          <w:sz w:val="20"/>
          <w:szCs w:val="20"/>
        </w:rPr>
        <w:t>re-collaps</w:t>
      </w:r>
      <w:r w:rsidR="000A5C0C" w:rsidRPr="006A3FBE">
        <w:rPr>
          <w:rFonts w:ascii="Arial" w:hAnsi="Arial" w:cs="Arial"/>
          <w:sz w:val="20"/>
          <w:szCs w:val="20"/>
        </w:rPr>
        <w:t>ing</w:t>
      </w:r>
      <w:r w:rsidRPr="006A3FBE">
        <w:rPr>
          <w:rFonts w:ascii="Arial" w:hAnsi="Arial" w:cs="Arial"/>
          <w:sz w:val="20"/>
          <w:szCs w:val="20"/>
        </w:rPr>
        <w:t xml:space="preserve"> the </w:t>
      </w:r>
      <w:r w:rsidRPr="006A3FBE">
        <w:rPr>
          <w:rFonts w:ascii="Arial" w:hAnsi="Arial" w:cs="Arial"/>
          <w:i/>
          <w:sz w:val="20"/>
          <w:szCs w:val="20"/>
        </w:rPr>
        <w:t>Law &amp; Policy</w:t>
      </w:r>
      <w:r w:rsidRPr="006A3FBE">
        <w:rPr>
          <w:rFonts w:ascii="Arial" w:hAnsi="Arial" w:cs="Arial"/>
          <w:sz w:val="20"/>
          <w:szCs w:val="20"/>
        </w:rPr>
        <w:t xml:space="preserve"> and </w:t>
      </w:r>
      <w:r w:rsidRPr="006A3FBE">
        <w:rPr>
          <w:rFonts w:ascii="Arial" w:hAnsi="Arial" w:cs="Arial"/>
          <w:i/>
          <w:sz w:val="20"/>
          <w:szCs w:val="20"/>
        </w:rPr>
        <w:t>Policy Management</w:t>
      </w:r>
      <w:r w:rsidRPr="006A3FBE">
        <w:rPr>
          <w:rFonts w:ascii="Arial" w:hAnsi="Arial" w:cs="Arial"/>
          <w:sz w:val="20"/>
          <w:szCs w:val="20"/>
        </w:rPr>
        <w:t xml:space="preserve"> tracks into one major</w:t>
      </w:r>
      <w:r w:rsidR="000A5C0C" w:rsidRPr="006A3FBE">
        <w:rPr>
          <w:rFonts w:ascii="Arial" w:hAnsi="Arial" w:cs="Arial"/>
          <w:sz w:val="20"/>
          <w:szCs w:val="20"/>
        </w:rPr>
        <w:t>, as originally designed</w:t>
      </w:r>
      <w:r w:rsidRPr="006A3FBE">
        <w:rPr>
          <w:rFonts w:ascii="Arial" w:hAnsi="Arial" w:cs="Arial"/>
          <w:sz w:val="20"/>
          <w:szCs w:val="20"/>
        </w:rPr>
        <w:t xml:space="preserve">?  </w:t>
      </w:r>
    </w:p>
    <w:p w14:paraId="1B57B0CD" w14:textId="77777777" w:rsidR="005A24B8" w:rsidRPr="006A3FBE" w:rsidRDefault="005A24B8" w:rsidP="00A239F0">
      <w:pPr>
        <w:rPr>
          <w:rFonts w:ascii="Arial" w:hAnsi="Arial" w:cs="Arial"/>
          <w:sz w:val="20"/>
          <w:szCs w:val="20"/>
        </w:rPr>
      </w:pPr>
    </w:p>
    <w:p w14:paraId="0E267BF2" w14:textId="03459C68" w:rsidR="005A24B8" w:rsidRPr="006A3FBE" w:rsidRDefault="005A24B8" w:rsidP="00A239F0">
      <w:pPr>
        <w:rPr>
          <w:rFonts w:ascii="Arial" w:hAnsi="Arial" w:cs="Arial"/>
          <w:sz w:val="20"/>
          <w:szCs w:val="20"/>
        </w:rPr>
      </w:pPr>
      <w:r w:rsidRPr="006A3FBE">
        <w:rPr>
          <w:rFonts w:ascii="Arial" w:hAnsi="Arial" w:cs="Arial"/>
          <w:b/>
          <w:sz w:val="20"/>
          <w:szCs w:val="20"/>
        </w:rPr>
        <w:t xml:space="preserve">2. </w:t>
      </w:r>
      <w:r w:rsidR="000A5C0C" w:rsidRPr="006A3FBE">
        <w:rPr>
          <w:rFonts w:ascii="Arial" w:hAnsi="Arial" w:cs="Arial"/>
          <w:b/>
          <w:sz w:val="20"/>
          <w:szCs w:val="20"/>
        </w:rPr>
        <w:t>Finding synergies.</w:t>
      </w:r>
      <w:r w:rsidR="00D84527" w:rsidRPr="006A3FBE">
        <w:rPr>
          <w:rFonts w:ascii="Arial" w:hAnsi="Arial" w:cs="Arial"/>
          <w:sz w:val="20"/>
          <w:szCs w:val="20"/>
        </w:rPr>
        <w:t xml:space="preserve">  </w:t>
      </w:r>
      <w:r w:rsidRPr="006A3FBE">
        <w:rPr>
          <w:rFonts w:ascii="Arial" w:hAnsi="Arial" w:cs="Arial"/>
          <w:sz w:val="20"/>
          <w:szCs w:val="20"/>
        </w:rPr>
        <w:t xml:space="preserve">How can </w:t>
      </w:r>
      <w:r w:rsidR="000A5C0C" w:rsidRPr="006A3FBE">
        <w:rPr>
          <w:rFonts w:ascii="Arial" w:hAnsi="Arial" w:cs="Arial"/>
          <w:sz w:val="20"/>
          <w:szCs w:val="20"/>
        </w:rPr>
        <w:t>we</w:t>
      </w:r>
      <w:r w:rsidRPr="006A3FBE">
        <w:rPr>
          <w:rFonts w:ascii="Arial" w:hAnsi="Arial" w:cs="Arial"/>
          <w:sz w:val="20"/>
          <w:szCs w:val="20"/>
        </w:rPr>
        <w:t xml:space="preserve"> best capitalize on the rich array of interdisciplinary majors, certificate programs, and centers on campus to enrich and strengthen the Policy Studies program for students?</w:t>
      </w:r>
    </w:p>
    <w:p w14:paraId="5B4E05BE" w14:textId="77777777" w:rsidR="005A24B8" w:rsidRPr="006A3FBE" w:rsidRDefault="005A24B8" w:rsidP="00A239F0">
      <w:pPr>
        <w:rPr>
          <w:rFonts w:ascii="Arial" w:hAnsi="Arial" w:cs="Arial"/>
          <w:sz w:val="20"/>
          <w:szCs w:val="20"/>
        </w:rPr>
      </w:pPr>
    </w:p>
    <w:p w14:paraId="3EA0E0C4" w14:textId="77777777" w:rsidR="000A5C0C" w:rsidRPr="006A3FBE" w:rsidRDefault="005A24B8" w:rsidP="00A239F0">
      <w:pPr>
        <w:rPr>
          <w:rFonts w:ascii="Arial" w:hAnsi="Arial" w:cs="Arial"/>
          <w:sz w:val="20"/>
          <w:szCs w:val="20"/>
        </w:rPr>
      </w:pPr>
      <w:r w:rsidRPr="006A3FBE">
        <w:rPr>
          <w:rFonts w:ascii="Arial" w:hAnsi="Arial" w:cs="Arial"/>
          <w:b/>
          <w:sz w:val="20"/>
          <w:szCs w:val="20"/>
        </w:rPr>
        <w:t xml:space="preserve">3. </w:t>
      </w:r>
      <w:r w:rsidR="00D84527" w:rsidRPr="006A3FBE">
        <w:rPr>
          <w:rFonts w:ascii="Arial" w:hAnsi="Arial" w:cs="Arial"/>
          <w:b/>
          <w:sz w:val="20"/>
          <w:szCs w:val="20"/>
        </w:rPr>
        <w:t>Team teaching</w:t>
      </w:r>
      <w:r w:rsidR="000A5C0C" w:rsidRPr="006A3FBE">
        <w:rPr>
          <w:rFonts w:ascii="Arial" w:hAnsi="Arial" w:cs="Arial"/>
          <w:b/>
          <w:sz w:val="20"/>
          <w:szCs w:val="20"/>
        </w:rPr>
        <w:t>.</w:t>
      </w:r>
      <w:r w:rsidR="00D84527" w:rsidRPr="006A3FBE">
        <w:rPr>
          <w:rFonts w:ascii="Arial" w:hAnsi="Arial" w:cs="Arial"/>
          <w:sz w:val="20"/>
          <w:szCs w:val="20"/>
        </w:rPr>
        <w:t xml:space="preserve"> </w:t>
      </w:r>
      <w:r w:rsidR="000A5C0C" w:rsidRPr="006A3FBE">
        <w:rPr>
          <w:rFonts w:ascii="Arial" w:hAnsi="Arial" w:cs="Arial"/>
          <w:sz w:val="20"/>
          <w:szCs w:val="20"/>
        </w:rPr>
        <w:t>We have f</w:t>
      </w:r>
      <w:r w:rsidRPr="006A3FBE">
        <w:rPr>
          <w:rFonts w:ascii="Arial" w:hAnsi="Arial" w:cs="Arial"/>
          <w:sz w:val="20"/>
          <w:szCs w:val="20"/>
        </w:rPr>
        <w:t>ound great value in team teaching the introductory “Foundations” course in the past, but have found it difficult to staff, given</w:t>
      </w:r>
      <w:r w:rsidR="000A5C0C" w:rsidRPr="006A3FBE">
        <w:rPr>
          <w:rFonts w:ascii="Arial" w:hAnsi="Arial" w:cs="Arial"/>
          <w:sz w:val="20"/>
          <w:szCs w:val="20"/>
        </w:rPr>
        <w:t>:</w:t>
      </w:r>
    </w:p>
    <w:p w14:paraId="2F7BE787" w14:textId="24BD40A8" w:rsidR="000A5C0C" w:rsidRPr="006A3FBE" w:rsidRDefault="005A24B8" w:rsidP="000A5C0C">
      <w:pPr>
        <w:pStyle w:val="ListParagraph"/>
        <w:numPr>
          <w:ilvl w:val="0"/>
          <w:numId w:val="30"/>
        </w:numPr>
        <w:rPr>
          <w:rFonts w:cs="Arial"/>
          <w:szCs w:val="20"/>
        </w:rPr>
      </w:pPr>
      <w:r w:rsidRPr="006A3FBE">
        <w:rPr>
          <w:rFonts w:cs="Arial"/>
          <w:szCs w:val="20"/>
        </w:rPr>
        <w:t xml:space="preserve">the shrinking number of policy studies majors (given the proliferation of </w:t>
      </w:r>
      <w:r w:rsidR="000A5C0C" w:rsidRPr="006A3FBE">
        <w:rPr>
          <w:rFonts w:cs="Arial"/>
          <w:szCs w:val="20"/>
        </w:rPr>
        <w:t xml:space="preserve">other </w:t>
      </w:r>
      <w:r w:rsidRPr="006A3FBE">
        <w:rPr>
          <w:rFonts w:cs="Arial"/>
          <w:szCs w:val="20"/>
        </w:rPr>
        <w:t>interdisciplinary majors are the college)</w:t>
      </w:r>
      <w:r w:rsidR="000A5C0C" w:rsidRPr="006A3FBE">
        <w:rPr>
          <w:rFonts w:cs="Arial"/>
          <w:szCs w:val="20"/>
        </w:rPr>
        <w:t>, and;</w:t>
      </w:r>
      <w:r w:rsidRPr="006A3FBE">
        <w:rPr>
          <w:rFonts w:cs="Arial"/>
          <w:szCs w:val="20"/>
        </w:rPr>
        <w:t xml:space="preserve"> </w:t>
      </w:r>
    </w:p>
    <w:p w14:paraId="20BA022D" w14:textId="3F6DE702" w:rsidR="005A24B8" w:rsidRPr="006A3FBE" w:rsidRDefault="005A24B8" w:rsidP="000A5C0C">
      <w:pPr>
        <w:pStyle w:val="ListParagraph"/>
        <w:numPr>
          <w:ilvl w:val="0"/>
          <w:numId w:val="30"/>
        </w:numPr>
        <w:rPr>
          <w:rFonts w:cs="Arial"/>
          <w:szCs w:val="20"/>
        </w:rPr>
      </w:pPr>
      <w:r w:rsidRPr="006A3FBE">
        <w:rPr>
          <w:rFonts w:cs="Arial"/>
          <w:szCs w:val="20"/>
        </w:rPr>
        <w:t xml:space="preserve">the strong demands on faculty from other interdisciplinary majors and programs.  </w:t>
      </w:r>
    </w:p>
    <w:p w14:paraId="1E20C13B" w14:textId="77777777" w:rsidR="005A24B8" w:rsidRPr="006A3FBE" w:rsidRDefault="005A24B8" w:rsidP="00A239F0">
      <w:pPr>
        <w:rPr>
          <w:rFonts w:ascii="Arial" w:hAnsi="Arial" w:cs="Arial"/>
          <w:sz w:val="20"/>
          <w:szCs w:val="20"/>
        </w:rPr>
      </w:pPr>
    </w:p>
    <w:p w14:paraId="25EFBE42" w14:textId="6F7EA05C" w:rsidR="001D032E" w:rsidRPr="006A3FBE" w:rsidRDefault="005A24B8" w:rsidP="00A239F0">
      <w:pPr>
        <w:rPr>
          <w:rFonts w:ascii="Arial" w:hAnsi="Arial" w:cs="Arial"/>
          <w:sz w:val="20"/>
          <w:szCs w:val="20"/>
        </w:rPr>
      </w:pPr>
      <w:r w:rsidRPr="006A3FBE">
        <w:rPr>
          <w:rFonts w:ascii="Arial" w:hAnsi="Arial" w:cs="Arial"/>
          <w:b/>
          <w:sz w:val="20"/>
          <w:szCs w:val="20"/>
        </w:rPr>
        <w:t xml:space="preserve">4. </w:t>
      </w:r>
      <w:r w:rsidR="00D84527" w:rsidRPr="006A3FBE">
        <w:rPr>
          <w:rFonts w:ascii="Arial" w:hAnsi="Arial" w:cs="Arial"/>
          <w:b/>
          <w:sz w:val="20"/>
          <w:szCs w:val="20"/>
        </w:rPr>
        <w:t>Bolstering quantitative skills</w:t>
      </w:r>
      <w:r w:rsidR="00462841" w:rsidRPr="006A3FBE">
        <w:rPr>
          <w:rFonts w:ascii="Arial" w:hAnsi="Arial" w:cs="Arial"/>
          <w:b/>
          <w:sz w:val="20"/>
          <w:szCs w:val="20"/>
        </w:rPr>
        <w:t>.</w:t>
      </w:r>
      <w:r w:rsidR="00D84527" w:rsidRPr="006A3FBE">
        <w:rPr>
          <w:rFonts w:ascii="Arial" w:hAnsi="Arial" w:cs="Arial"/>
          <w:sz w:val="20"/>
          <w:szCs w:val="20"/>
        </w:rPr>
        <w:t xml:space="preserve">  </w:t>
      </w:r>
      <w:r w:rsidRPr="006A3FBE">
        <w:rPr>
          <w:rFonts w:ascii="Arial" w:hAnsi="Arial" w:cs="Arial"/>
          <w:sz w:val="20"/>
          <w:szCs w:val="20"/>
        </w:rPr>
        <w:t>Would it make sense to introduce a “lab” component to the Foundations course, where students could work on specific skills that are difficult to teach in a typical classroom setting (e.g., quantitative analysis).</w:t>
      </w:r>
      <w:r w:rsidR="00462841" w:rsidRPr="006A3FBE">
        <w:rPr>
          <w:rStyle w:val="FootnoteReference"/>
          <w:rFonts w:ascii="Arial" w:hAnsi="Arial" w:cs="Arial"/>
          <w:sz w:val="20"/>
          <w:szCs w:val="20"/>
        </w:rPr>
        <w:footnoteReference w:id="6"/>
      </w:r>
      <w:r w:rsidR="00F50883" w:rsidRPr="006A3FBE">
        <w:rPr>
          <w:rFonts w:ascii="Arial" w:hAnsi="Arial" w:cs="Arial"/>
          <w:sz w:val="20"/>
          <w:szCs w:val="20"/>
        </w:rPr>
        <w:t xml:space="preserve"> </w:t>
      </w:r>
    </w:p>
    <w:p w14:paraId="12303C8C" w14:textId="7962A58B" w:rsidR="00F50883" w:rsidRPr="006A3FBE" w:rsidRDefault="00F50883" w:rsidP="00A239F0">
      <w:pPr>
        <w:rPr>
          <w:rFonts w:ascii="Arial" w:hAnsi="Arial" w:cs="Arial"/>
          <w:sz w:val="20"/>
          <w:szCs w:val="20"/>
        </w:rPr>
      </w:pPr>
      <w:r w:rsidRPr="006A3FBE">
        <w:rPr>
          <w:rFonts w:ascii="Arial" w:hAnsi="Arial" w:cs="Arial"/>
          <w:sz w:val="20"/>
          <w:szCs w:val="20"/>
        </w:rPr>
        <w:t xml:space="preserve"> </w:t>
      </w:r>
    </w:p>
    <w:p w14:paraId="3044E23F" w14:textId="52CBC1AF" w:rsidR="003C45EB" w:rsidRDefault="009468A3" w:rsidP="00A239F0">
      <w:pPr>
        <w:rPr>
          <w:rFonts w:ascii="Arial" w:hAnsi="Arial" w:cs="Arial"/>
          <w:sz w:val="20"/>
          <w:szCs w:val="20"/>
        </w:rPr>
      </w:pPr>
      <w:r w:rsidRPr="006A3FBE">
        <w:rPr>
          <w:rFonts w:ascii="Arial" w:hAnsi="Arial" w:cs="Arial"/>
          <w:b/>
          <w:sz w:val="20"/>
          <w:szCs w:val="20"/>
        </w:rPr>
        <w:t xml:space="preserve">5. </w:t>
      </w:r>
      <w:r w:rsidR="00D84527" w:rsidRPr="006A3FBE">
        <w:rPr>
          <w:rFonts w:ascii="Arial" w:hAnsi="Arial" w:cs="Arial"/>
          <w:b/>
          <w:sz w:val="20"/>
          <w:szCs w:val="20"/>
        </w:rPr>
        <w:t>Personnel sea change in the offing</w:t>
      </w:r>
      <w:r w:rsidR="00462841" w:rsidRPr="006A3FBE">
        <w:rPr>
          <w:rFonts w:ascii="Arial" w:hAnsi="Arial" w:cs="Arial"/>
          <w:b/>
          <w:sz w:val="20"/>
          <w:szCs w:val="20"/>
        </w:rPr>
        <w:t>.</w:t>
      </w:r>
      <w:r w:rsidR="00D84527" w:rsidRPr="006A3FBE">
        <w:rPr>
          <w:rFonts w:ascii="Arial" w:hAnsi="Arial" w:cs="Arial"/>
          <w:sz w:val="20"/>
          <w:szCs w:val="20"/>
        </w:rPr>
        <w:t xml:space="preserve">  </w:t>
      </w:r>
      <w:r w:rsidRPr="006A3FBE">
        <w:rPr>
          <w:rFonts w:ascii="Arial" w:hAnsi="Arial" w:cs="Arial"/>
          <w:sz w:val="20"/>
          <w:szCs w:val="20"/>
        </w:rPr>
        <w:t xml:space="preserve">Many of the faculty who have played a key role in the Policy Studies program over the years are due to leave the college in the coming years.  </w:t>
      </w:r>
    </w:p>
    <w:p w14:paraId="74CEB792" w14:textId="77777777" w:rsidR="003253F7" w:rsidRPr="006A3FBE" w:rsidRDefault="003253F7" w:rsidP="00A239F0">
      <w:pPr>
        <w:rPr>
          <w:rFonts w:ascii="Arial" w:hAnsi="Arial" w:cs="Arial"/>
          <w:sz w:val="20"/>
          <w:szCs w:val="20"/>
        </w:rPr>
      </w:pPr>
    </w:p>
    <w:p w14:paraId="1C5BB137" w14:textId="31E7897F" w:rsidR="003C45EB" w:rsidRDefault="003C45EB" w:rsidP="003C45EB">
      <w:pPr>
        <w:pStyle w:val="ListParagraph"/>
        <w:numPr>
          <w:ilvl w:val="0"/>
          <w:numId w:val="8"/>
        </w:numPr>
        <w:rPr>
          <w:rFonts w:cs="Arial"/>
          <w:szCs w:val="20"/>
        </w:rPr>
      </w:pPr>
      <w:r w:rsidRPr="006A3FBE">
        <w:rPr>
          <w:rFonts w:cs="Arial"/>
          <w:b/>
          <w:szCs w:val="20"/>
        </w:rPr>
        <w:t xml:space="preserve">Doug </w:t>
      </w:r>
      <w:r w:rsidR="009468A3" w:rsidRPr="006A3FBE">
        <w:rPr>
          <w:rFonts w:cs="Arial"/>
          <w:b/>
          <w:szCs w:val="20"/>
        </w:rPr>
        <w:t>Edlin</w:t>
      </w:r>
      <w:r w:rsidR="009468A3" w:rsidRPr="006A3FBE">
        <w:rPr>
          <w:rFonts w:cs="Arial"/>
          <w:szCs w:val="20"/>
        </w:rPr>
        <w:t xml:space="preserve">, </w:t>
      </w:r>
      <w:r w:rsidRPr="006A3FBE">
        <w:rPr>
          <w:rFonts w:cs="Arial"/>
          <w:szCs w:val="20"/>
        </w:rPr>
        <w:t>Professor of Political Science</w:t>
      </w:r>
      <w:r w:rsidR="001D119B">
        <w:rPr>
          <w:rFonts w:cs="Arial"/>
          <w:szCs w:val="20"/>
        </w:rPr>
        <w:t xml:space="preserve"> and</w:t>
      </w:r>
      <w:r w:rsidRPr="006A3FBE">
        <w:rPr>
          <w:rFonts w:cs="Arial"/>
          <w:szCs w:val="20"/>
        </w:rPr>
        <w:t xml:space="preserve"> </w:t>
      </w:r>
      <w:r w:rsidR="001D119B">
        <w:rPr>
          <w:rFonts w:cs="Arial"/>
          <w:szCs w:val="20"/>
        </w:rPr>
        <w:t>faculty lead</w:t>
      </w:r>
      <w:r w:rsidR="009468A3" w:rsidRPr="006A3FBE">
        <w:rPr>
          <w:rFonts w:cs="Arial"/>
          <w:szCs w:val="20"/>
        </w:rPr>
        <w:t xml:space="preserve"> for the Law &amp; Policy </w:t>
      </w:r>
      <w:r w:rsidR="001D119B">
        <w:rPr>
          <w:rFonts w:cs="Arial"/>
          <w:szCs w:val="20"/>
        </w:rPr>
        <w:t>major</w:t>
      </w:r>
      <w:r w:rsidR="00462841" w:rsidRPr="006A3FBE">
        <w:rPr>
          <w:rFonts w:cs="Arial"/>
          <w:szCs w:val="20"/>
        </w:rPr>
        <w:t xml:space="preserve">. Doug teaches the required </w:t>
      </w:r>
      <w:r w:rsidRPr="006A3FBE">
        <w:rPr>
          <w:rFonts w:cs="Arial"/>
          <w:i/>
          <w:szCs w:val="20"/>
        </w:rPr>
        <w:t>Philosophy of Law</w:t>
      </w:r>
      <w:r w:rsidRPr="006A3FBE">
        <w:rPr>
          <w:rFonts w:cs="Arial"/>
          <w:szCs w:val="20"/>
        </w:rPr>
        <w:t xml:space="preserve">, </w:t>
      </w:r>
      <w:r w:rsidRPr="006A3FBE">
        <w:rPr>
          <w:rFonts w:cs="Arial"/>
          <w:i/>
          <w:szCs w:val="20"/>
        </w:rPr>
        <w:t>Judiciary</w:t>
      </w:r>
      <w:r w:rsidRPr="006A3FBE">
        <w:rPr>
          <w:rFonts w:cs="Arial"/>
          <w:szCs w:val="20"/>
        </w:rPr>
        <w:t xml:space="preserve">, and </w:t>
      </w:r>
      <w:r w:rsidRPr="006A3FBE">
        <w:rPr>
          <w:rFonts w:cs="Arial"/>
          <w:i/>
          <w:szCs w:val="20"/>
        </w:rPr>
        <w:t>Law &amp; Policy Senior Seminar</w:t>
      </w:r>
      <w:r w:rsidR="00462841" w:rsidRPr="006A3FBE">
        <w:rPr>
          <w:rFonts w:cs="Arial"/>
          <w:i/>
          <w:szCs w:val="20"/>
        </w:rPr>
        <w:t xml:space="preserve"> </w:t>
      </w:r>
      <w:r w:rsidR="00462841" w:rsidRPr="006A3FBE">
        <w:rPr>
          <w:rFonts w:cs="Arial"/>
          <w:szCs w:val="20"/>
        </w:rPr>
        <w:t>courses</w:t>
      </w:r>
      <w:r w:rsidR="00462841" w:rsidRPr="006A3FBE">
        <w:rPr>
          <w:rFonts w:cs="Arial"/>
          <w:i/>
          <w:szCs w:val="20"/>
        </w:rPr>
        <w:t xml:space="preserve"> </w:t>
      </w:r>
      <w:r w:rsidR="00462841" w:rsidRPr="006A3FBE">
        <w:rPr>
          <w:rFonts w:cs="Arial"/>
          <w:szCs w:val="20"/>
        </w:rPr>
        <w:t xml:space="preserve">and carries the bulk of the LAWP advising load. </w:t>
      </w:r>
      <w:r w:rsidR="001D119B" w:rsidRPr="006A3FBE">
        <w:rPr>
          <w:rFonts w:cs="Arial"/>
          <w:szCs w:val="20"/>
        </w:rPr>
        <w:t xml:space="preserve">Doug </w:t>
      </w:r>
      <w:r w:rsidR="009468A3" w:rsidRPr="006A3FBE">
        <w:rPr>
          <w:rFonts w:cs="Arial"/>
          <w:szCs w:val="20"/>
        </w:rPr>
        <w:t xml:space="preserve">is leaving at the end of the current academic year to take an endowed chair position at Colorado College.  </w:t>
      </w:r>
    </w:p>
    <w:p w14:paraId="2053AF0D" w14:textId="77777777" w:rsidR="003253F7" w:rsidRPr="003253F7" w:rsidRDefault="003253F7" w:rsidP="003253F7">
      <w:pPr>
        <w:rPr>
          <w:rFonts w:cs="Arial"/>
          <w:szCs w:val="20"/>
        </w:rPr>
      </w:pPr>
    </w:p>
    <w:p w14:paraId="0BF71A51" w14:textId="1A92A1D0" w:rsidR="009468A3" w:rsidRDefault="003C45EB" w:rsidP="006E1B69">
      <w:pPr>
        <w:pStyle w:val="ListParagraph"/>
        <w:numPr>
          <w:ilvl w:val="0"/>
          <w:numId w:val="8"/>
        </w:numPr>
        <w:rPr>
          <w:rFonts w:cs="Arial"/>
          <w:szCs w:val="20"/>
        </w:rPr>
      </w:pPr>
      <w:r w:rsidRPr="006A3FBE">
        <w:rPr>
          <w:rFonts w:cs="Arial"/>
          <w:b/>
          <w:szCs w:val="20"/>
        </w:rPr>
        <w:t>Mara Donaldson</w:t>
      </w:r>
      <w:r w:rsidRPr="006A3FBE">
        <w:rPr>
          <w:rFonts w:cs="Arial"/>
          <w:szCs w:val="20"/>
        </w:rPr>
        <w:t xml:space="preserve">, Professor of </w:t>
      </w:r>
      <w:r w:rsidR="009468A3" w:rsidRPr="006A3FBE">
        <w:rPr>
          <w:rFonts w:cs="Arial"/>
          <w:szCs w:val="20"/>
        </w:rPr>
        <w:t>Religion</w:t>
      </w:r>
      <w:r w:rsidRPr="006A3FBE">
        <w:rPr>
          <w:rFonts w:cs="Arial"/>
          <w:szCs w:val="20"/>
        </w:rPr>
        <w:t xml:space="preserve"> and long-time contributing faculty member for the Policy Studies program</w:t>
      </w:r>
      <w:r w:rsidR="00462841" w:rsidRPr="006A3FBE">
        <w:rPr>
          <w:rFonts w:cs="Arial"/>
          <w:szCs w:val="20"/>
        </w:rPr>
        <w:t>. Mara</w:t>
      </w:r>
      <w:r w:rsidR="009468A3" w:rsidRPr="006A3FBE">
        <w:rPr>
          <w:rFonts w:cs="Arial"/>
          <w:szCs w:val="20"/>
        </w:rPr>
        <w:t xml:space="preserve"> </w:t>
      </w:r>
      <w:r w:rsidR="00FA260A" w:rsidRPr="006A3FBE">
        <w:rPr>
          <w:rFonts w:cs="Arial"/>
          <w:szCs w:val="20"/>
        </w:rPr>
        <w:t xml:space="preserve">teaches a course that many Policy Management majors take to satisfy the ethics requirement </w:t>
      </w:r>
      <w:r w:rsidR="009857C8" w:rsidRPr="006A3FBE">
        <w:rPr>
          <w:rFonts w:cs="Arial"/>
          <w:szCs w:val="20"/>
        </w:rPr>
        <w:t xml:space="preserve">(e.g., </w:t>
      </w:r>
      <w:r w:rsidR="009857C8" w:rsidRPr="006A3FBE">
        <w:rPr>
          <w:rFonts w:cs="Arial"/>
          <w:i/>
          <w:szCs w:val="20"/>
        </w:rPr>
        <w:t>Religion and Modern Culture</w:t>
      </w:r>
      <w:r w:rsidR="009857C8" w:rsidRPr="006A3FBE">
        <w:rPr>
          <w:rFonts w:cs="Arial"/>
          <w:szCs w:val="20"/>
        </w:rPr>
        <w:t xml:space="preserve">, </w:t>
      </w:r>
      <w:r w:rsidR="00FA260A" w:rsidRPr="006A3FBE">
        <w:rPr>
          <w:rFonts w:cs="Arial"/>
          <w:i/>
          <w:szCs w:val="20"/>
        </w:rPr>
        <w:t>Mother E</w:t>
      </w:r>
      <w:r w:rsidR="009857C8" w:rsidRPr="006A3FBE">
        <w:rPr>
          <w:rFonts w:cs="Arial"/>
          <w:i/>
          <w:szCs w:val="20"/>
        </w:rPr>
        <w:t>arth: Religion &amp; Sustainability</w:t>
      </w:r>
      <w:r w:rsidR="009857C8" w:rsidRPr="006A3FBE">
        <w:rPr>
          <w:rFonts w:cs="Arial"/>
          <w:szCs w:val="20"/>
        </w:rPr>
        <w:t xml:space="preserve">, </w:t>
      </w:r>
      <w:r w:rsidR="00FA260A" w:rsidRPr="006A3FBE">
        <w:rPr>
          <w:rFonts w:cs="Arial"/>
          <w:i/>
          <w:szCs w:val="20"/>
        </w:rPr>
        <w:t>Religion and Non-Violence</w:t>
      </w:r>
      <w:r w:rsidR="00FA260A" w:rsidRPr="006A3FBE">
        <w:rPr>
          <w:rFonts w:cs="Arial"/>
          <w:szCs w:val="20"/>
        </w:rPr>
        <w:t>)</w:t>
      </w:r>
      <w:r w:rsidR="009857C8" w:rsidRPr="006A3FBE">
        <w:rPr>
          <w:rFonts w:cs="Arial"/>
          <w:szCs w:val="20"/>
        </w:rPr>
        <w:t xml:space="preserve">. Mara </w:t>
      </w:r>
      <w:r w:rsidR="009468A3" w:rsidRPr="006A3FBE">
        <w:rPr>
          <w:rFonts w:cs="Arial"/>
          <w:szCs w:val="20"/>
        </w:rPr>
        <w:t xml:space="preserve">will be retiring at the end of the </w:t>
      </w:r>
      <w:r w:rsidR="00245558" w:rsidRPr="006A3FBE">
        <w:rPr>
          <w:rFonts w:cs="Arial"/>
          <w:szCs w:val="20"/>
        </w:rPr>
        <w:t>18/19 AY</w:t>
      </w:r>
      <w:r w:rsidR="009468A3" w:rsidRPr="006A3FBE">
        <w:rPr>
          <w:rFonts w:cs="Arial"/>
          <w:szCs w:val="20"/>
        </w:rPr>
        <w:t xml:space="preserve">.  </w:t>
      </w:r>
    </w:p>
    <w:p w14:paraId="499C0DC1" w14:textId="77777777" w:rsidR="003253F7" w:rsidRPr="003253F7" w:rsidRDefault="003253F7" w:rsidP="003253F7">
      <w:pPr>
        <w:rPr>
          <w:rFonts w:cs="Arial"/>
          <w:szCs w:val="20"/>
        </w:rPr>
      </w:pPr>
    </w:p>
    <w:p w14:paraId="7609EC8C" w14:textId="4AA75896" w:rsidR="003C45EB" w:rsidRDefault="003C45EB" w:rsidP="003C45EB">
      <w:pPr>
        <w:pStyle w:val="ListParagraph"/>
        <w:numPr>
          <w:ilvl w:val="0"/>
          <w:numId w:val="8"/>
        </w:numPr>
        <w:rPr>
          <w:rFonts w:cs="Arial"/>
          <w:szCs w:val="20"/>
        </w:rPr>
      </w:pPr>
      <w:r w:rsidRPr="006A3FBE">
        <w:rPr>
          <w:rFonts w:cs="Arial"/>
          <w:b/>
          <w:szCs w:val="20"/>
        </w:rPr>
        <w:t>Jim Hoefler</w:t>
      </w:r>
      <w:r w:rsidRPr="006A3FBE">
        <w:rPr>
          <w:rFonts w:cs="Arial"/>
          <w:szCs w:val="20"/>
        </w:rPr>
        <w:t xml:space="preserve">, Professor of Political Science </w:t>
      </w:r>
      <w:r w:rsidR="001D119B">
        <w:rPr>
          <w:rFonts w:cs="Arial"/>
          <w:szCs w:val="20"/>
        </w:rPr>
        <w:t>and lead faculty</w:t>
      </w:r>
      <w:r w:rsidRPr="006A3FBE">
        <w:rPr>
          <w:rFonts w:cs="Arial"/>
          <w:szCs w:val="20"/>
        </w:rPr>
        <w:t xml:space="preserve"> for the Policy Management </w:t>
      </w:r>
      <w:r w:rsidR="001D119B">
        <w:rPr>
          <w:rFonts w:cs="Arial"/>
          <w:szCs w:val="20"/>
        </w:rPr>
        <w:t>major</w:t>
      </w:r>
      <w:r w:rsidR="00462841" w:rsidRPr="006A3FBE">
        <w:rPr>
          <w:rFonts w:cs="Arial"/>
          <w:szCs w:val="20"/>
        </w:rPr>
        <w:t xml:space="preserve">. Jim teaches the required </w:t>
      </w:r>
      <w:r w:rsidRPr="006A3FBE">
        <w:rPr>
          <w:rFonts w:cs="Arial"/>
          <w:i/>
          <w:szCs w:val="20"/>
        </w:rPr>
        <w:t>Policy and Leadership</w:t>
      </w:r>
      <w:r w:rsidR="00462841" w:rsidRPr="006A3FBE">
        <w:rPr>
          <w:rFonts w:cs="Arial"/>
          <w:szCs w:val="20"/>
        </w:rPr>
        <w:t xml:space="preserve"> and </w:t>
      </w:r>
      <w:r w:rsidRPr="006A3FBE">
        <w:rPr>
          <w:rFonts w:cs="Arial"/>
          <w:i/>
          <w:szCs w:val="20"/>
        </w:rPr>
        <w:t>Policy Management Senior Seminar</w:t>
      </w:r>
      <w:r w:rsidRPr="006A3FBE">
        <w:rPr>
          <w:rFonts w:cs="Arial"/>
          <w:szCs w:val="20"/>
        </w:rPr>
        <w:t xml:space="preserve">, </w:t>
      </w:r>
      <w:r w:rsidR="00462841" w:rsidRPr="006A3FBE">
        <w:rPr>
          <w:rFonts w:cs="Arial"/>
          <w:szCs w:val="20"/>
        </w:rPr>
        <w:t>has the main responsibility</w:t>
      </w:r>
      <w:r w:rsidRPr="006A3FBE">
        <w:rPr>
          <w:rFonts w:cs="Arial"/>
          <w:szCs w:val="20"/>
        </w:rPr>
        <w:t xml:space="preserve"> for teaching the introductory </w:t>
      </w:r>
      <w:r w:rsidRPr="006A3FBE">
        <w:rPr>
          <w:rFonts w:cs="Arial"/>
          <w:i/>
          <w:szCs w:val="20"/>
        </w:rPr>
        <w:t>Foundations</w:t>
      </w:r>
      <w:r w:rsidRPr="006A3FBE">
        <w:rPr>
          <w:rFonts w:cs="Arial"/>
          <w:szCs w:val="20"/>
        </w:rPr>
        <w:t xml:space="preserve"> course (required of both Policy Management and Law &amp; Policy majors), </w:t>
      </w:r>
      <w:r w:rsidR="00462841" w:rsidRPr="006A3FBE">
        <w:rPr>
          <w:rFonts w:cs="Arial"/>
          <w:szCs w:val="20"/>
        </w:rPr>
        <w:t xml:space="preserve">advises the majority of the Policy Management majors, </w:t>
      </w:r>
      <w:r w:rsidRPr="006A3FBE">
        <w:rPr>
          <w:rFonts w:cs="Arial"/>
          <w:szCs w:val="20"/>
        </w:rPr>
        <w:lastRenderedPageBreak/>
        <w:t xml:space="preserve">and </w:t>
      </w:r>
      <w:r w:rsidR="00462841" w:rsidRPr="006A3FBE">
        <w:rPr>
          <w:rFonts w:cs="Arial"/>
          <w:szCs w:val="20"/>
        </w:rPr>
        <w:t xml:space="preserve">has served as the </w:t>
      </w:r>
      <w:r w:rsidRPr="006A3FBE">
        <w:rPr>
          <w:rFonts w:cs="Arial"/>
          <w:szCs w:val="20"/>
        </w:rPr>
        <w:t>coordinator for most of the past 25 years</w:t>
      </w:r>
      <w:r w:rsidR="00462841" w:rsidRPr="006A3FBE">
        <w:rPr>
          <w:rFonts w:cs="Arial"/>
          <w:szCs w:val="20"/>
        </w:rPr>
        <w:t>. Jim w</w:t>
      </w:r>
      <w:r w:rsidRPr="006A3FBE">
        <w:rPr>
          <w:rFonts w:cs="Arial"/>
          <w:szCs w:val="20"/>
        </w:rPr>
        <w:t xml:space="preserve">ill be retiring some time before the next 10-year review comes up.  </w:t>
      </w:r>
    </w:p>
    <w:p w14:paraId="0C74A653" w14:textId="77777777" w:rsidR="003253F7" w:rsidRPr="003253F7" w:rsidRDefault="003253F7" w:rsidP="003253F7">
      <w:pPr>
        <w:rPr>
          <w:rFonts w:cs="Arial"/>
          <w:szCs w:val="20"/>
        </w:rPr>
      </w:pPr>
    </w:p>
    <w:p w14:paraId="01C4924E" w14:textId="315110EC" w:rsidR="003C45EB" w:rsidRDefault="003C45EB" w:rsidP="006E1B69">
      <w:pPr>
        <w:pStyle w:val="ListParagraph"/>
        <w:numPr>
          <w:ilvl w:val="0"/>
          <w:numId w:val="8"/>
        </w:numPr>
        <w:rPr>
          <w:rFonts w:cs="Arial"/>
          <w:szCs w:val="20"/>
        </w:rPr>
      </w:pPr>
      <w:r w:rsidRPr="006A3FBE">
        <w:rPr>
          <w:rFonts w:cs="Arial"/>
          <w:b/>
          <w:szCs w:val="20"/>
        </w:rPr>
        <w:t>Susan Feldman</w:t>
      </w:r>
      <w:r w:rsidRPr="006A3FBE">
        <w:rPr>
          <w:rFonts w:cs="Arial"/>
          <w:szCs w:val="20"/>
        </w:rPr>
        <w:t>, Professor of Philosophy and long-time contributing faculty member for the Policy Studies program</w:t>
      </w:r>
      <w:r w:rsidR="00462841" w:rsidRPr="006A3FBE">
        <w:rPr>
          <w:rFonts w:cs="Arial"/>
          <w:szCs w:val="20"/>
        </w:rPr>
        <w:t>. Susan</w:t>
      </w:r>
      <w:r w:rsidRPr="006A3FBE">
        <w:rPr>
          <w:rFonts w:cs="Arial"/>
          <w:szCs w:val="20"/>
        </w:rPr>
        <w:t xml:space="preserve"> </w:t>
      </w:r>
      <w:r w:rsidR="00217567" w:rsidRPr="006A3FBE">
        <w:rPr>
          <w:rFonts w:cs="Arial"/>
          <w:szCs w:val="20"/>
        </w:rPr>
        <w:t>teaches Logic and a number of courses that Policy Management majors take to satisfy the ethics requirement</w:t>
      </w:r>
      <w:r w:rsidR="00FA260A" w:rsidRPr="006A3FBE">
        <w:rPr>
          <w:rFonts w:cs="Arial"/>
          <w:szCs w:val="20"/>
        </w:rPr>
        <w:t xml:space="preserve"> (e.g., </w:t>
      </w:r>
      <w:r w:rsidR="00FA260A" w:rsidRPr="006A3FBE">
        <w:rPr>
          <w:rFonts w:cs="Arial"/>
          <w:i/>
          <w:szCs w:val="20"/>
        </w:rPr>
        <w:t>Philosophy and the Environment</w:t>
      </w:r>
      <w:r w:rsidR="00FA260A" w:rsidRPr="006A3FBE">
        <w:rPr>
          <w:rFonts w:cs="Arial"/>
          <w:szCs w:val="20"/>
        </w:rPr>
        <w:t xml:space="preserve">, </w:t>
      </w:r>
      <w:r w:rsidR="00FA260A" w:rsidRPr="006A3FBE">
        <w:rPr>
          <w:rFonts w:cs="Arial"/>
          <w:i/>
          <w:szCs w:val="20"/>
        </w:rPr>
        <w:t>Philosophy of Feminism</w:t>
      </w:r>
      <w:r w:rsidR="00FA260A" w:rsidRPr="006A3FBE">
        <w:rPr>
          <w:rFonts w:cs="Arial"/>
          <w:szCs w:val="20"/>
        </w:rPr>
        <w:t xml:space="preserve">, </w:t>
      </w:r>
      <w:r w:rsidR="00FA260A" w:rsidRPr="006A3FBE">
        <w:rPr>
          <w:rFonts w:cs="Arial"/>
          <w:i/>
          <w:szCs w:val="20"/>
        </w:rPr>
        <w:t>Biomedical Ethics</w:t>
      </w:r>
      <w:r w:rsidR="00FA260A" w:rsidRPr="006A3FBE">
        <w:rPr>
          <w:rFonts w:cs="Arial"/>
          <w:szCs w:val="20"/>
        </w:rPr>
        <w:t xml:space="preserve">).  </w:t>
      </w:r>
      <w:r w:rsidR="00217567" w:rsidRPr="006A3FBE">
        <w:rPr>
          <w:rFonts w:cs="Arial"/>
          <w:szCs w:val="20"/>
        </w:rPr>
        <w:t xml:space="preserve">Susan </w:t>
      </w:r>
      <w:r w:rsidRPr="006A3FBE">
        <w:rPr>
          <w:rFonts w:cs="Arial"/>
          <w:szCs w:val="20"/>
        </w:rPr>
        <w:t xml:space="preserve">will likely be retiring some time before the next 10-year review comes up. </w:t>
      </w:r>
    </w:p>
    <w:p w14:paraId="41A06F66" w14:textId="77777777" w:rsidR="003253F7" w:rsidRPr="003253F7" w:rsidRDefault="003253F7" w:rsidP="003253F7">
      <w:pPr>
        <w:rPr>
          <w:rFonts w:cs="Arial"/>
          <w:szCs w:val="20"/>
        </w:rPr>
      </w:pPr>
    </w:p>
    <w:p w14:paraId="25A3E377" w14:textId="5D4BCD15" w:rsidR="003C45EB" w:rsidRPr="006A3FBE" w:rsidRDefault="003C45EB" w:rsidP="003C45EB">
      <w:pPr>
        <w:pStyle w:val="ListParagraph"/>
        <w:numPr>
          <w:ilvl w:val="0"/>
          <w:numId w:val="8"/>
        </w:numPr>
        <w:rPr>
          <w:rFonts w:cs="Arial"/>
          <w:szCs w:val="20"/>
        </w:rPr>
      </w:pPr>
      <w:r w:rsidRPr="006A3FBE">
        <w:rPr>
          <w:rFonts w:cs="Arial"/>
          <w:b/>
          <w:szCs w:val="20"/>
        </w:rPr>
        <w:t>Harry Pohlman</w:t>
      </w:r>
      <w:r w:rsidRPr="006A3FBE">
        <w:rPr>
          <w:rFonts w:cs="Arial"/>
          <w:szCs w:val="20"/>
        </w:rPr>
        <w:t>, Professor of Political Science and long-time contributing faculty member</w:t>
      </w:r>
      <w:r w:rsidR="00217567" w:rsidRPr="006A3FBE">
        <w:rPr>
          <w:rFonts w:cs="Arial"/>
          <w:szCs w:val="20"/>
        </w:rPr>
        <w:t xml:space="preserve"> for the Policy Studies program. Harry teaches two of the more popular law electives for Law &amp; Policy majors (</w:t>
      </w:r>
      <w:r w:rsidRPr="006A3FBE">
        <w:rPr>
          <w:rFonts w:cs="Arial"/>
          <w:i/>
          <w:szCs w:val="20"/>
        </w:rPr>
        <w:t>Constitutional Law</w:t>
      </w:r>
      <w:r w:rsidR="00217567" w:rsidRPr="006A3FBE">
        <w:rPr>
          <w:rFonts w:cs="Arial"/>
          <w:i/>
          <w:szCs w:val="20"/>
        </w:rPr>
        <w:t xml:space="preserve"> I</w:t>
      </w:r>
      <w:r w:rsidR="00217567" w:rsidRPr="006A3FBE">
        <w:rPr>
          <w:rFonts w:cs="Arial"/>
          <w:szCs w:val="20"/>
        </w:rPr>
        <w:t xml:space="preserve"> </w:t>
      </w:r>
      <w:r w:rsidR="00217567" w:rsidRPr="006A3FBE">
        <w:rPr>
          <w:rFonts w:cs="Arial"/>
          <w:i/>
          <w:szCs w:val="20"/>
        </w:rPr>
        <w:t xml:space="preserve">and </w:t>
      </w:r>
      <w:r w:rsidR="00FA260A" w:rsidRPr="006A3FBE">
        <w:rPr>
          <w:rFonts w:cs="Arial"/>
          <w:i/>
          <w:szCs w:val="20"/>
        </w:rPr>
        <w:t xml:space="preserve">Constitutional Law </w:t>
      </w:r>
      <w:r w:rsidR="00217567" w:rsidRPr="006A3FBE">
        <w:rPr>
          <w:rFonts w:cs="Arial"/>
          <w:i/>
          <w:szCs w:val="20"/>
        </w:rPr>
        <w:t>II</w:t>
      </w:r>
      <w:r w:rsidRPr="006A3FBE">
        <w:rPr>
          <w:rFonts w:cs="Arial"/>
          <w:szCs w:val="20"/>
        </w:rPr>
        <w:t xml:space="preserve">) </w:t>
      </w:r>
      <w:r w:rsidR="00FA260A" w:rsidRPr="006A3FBE">
        <w:rPr>
          <w:rFonts w:cs="Arial"/>
          <w:szCs w:val="20"/>
        </w:rPr>
        <w:t xml:space="preserve">that also often count as courses students use to satisfy their </w:t>
      </w:r>
      <w:r w:rsidR="00FA260A" w:rsidRPr="006A3FBE">
        <w:rPr>
          <w:rFonts w:cs="Arial"/>
          <w:i/>
          <w:szCs w:val="20"/>
        </w:rPr>
        <w:t>Writing in the Discipline</w:t>
      </w:r>
      <w:r w:rsidR="00FA260A" w:rsidRPr="006A3FBE">
        <w:rPr>
          <w:rFonts w:cs="Arial"/>
          <w:szCs w:val="20"/>
        </w:rPr>
        <w:t xml:space="preserve"> requirement. Harry </w:t>
      </w:r>
      <w:r w:rsidRPr="006A3FBE">
        <w:rPr>
          <w:rFonts w:cs="Arial"/>
          <w:szCs w:val="20"/>
        </w:rPr>
        <w:t xml:space="preserve">will likely be retiring some time before the next 10-year review comes up.  </w:t>
      </w:r>
    </w:p>
    <w:p w14:paraId="45655695" w14:textId="3075DB10" w:rsidR="003C45EB" w:rsidRPr="006A3FBE" w:rsidRDefault="003C45EB" w:rsidP="00A239F0">
      <w:pPr>
        <w:rPr>
          <w:rFonts w:ascii="Arial" w:hAnsi="Arial" w:cs="Arial"/>
          <w:sz w:val="20"/>
          <w:szCs w:val="20"/>
        </w:rPr>
      </w:pPr>
    </w:p>
    <w:p w14:paraId="711EA144" w14:textId="2F27D9A4" w:rsidR="009857C8" w:rsidRDefault="008A3D04" w:rsidP="00A239F0">
      <w:pPr>
        <w:rPr>
          <w:rFonts w:ascii="Arial" w:hAnsi="Arial" w:cs="Arial"/>
          <w:sz w:val="20"/>
          <w:szCs w:val="20"/>
        </w:rPr>
      </w:pPr>
      <w:r w:rsidRPr="006A3FBE">
        <w:rPr>
          <w:rFonts w:ascii="Arial" w:hAnsi="Arial" w:cs="Arial"/>
          <w:sz w:val="20"/>
          <w:szCs w:val="20"/>
        </w:rPr>
        <w:t xml:space="preserve">This leaves only </w:t>
      </w:r>
      <w:r w:rsidR="009857C8" w:rsidRPr="006A3FBE">
        <w:rPr>
          <w:rFonts w:ascii="Arial" w:hAnsi="Arial" w:cs="Arial"/>
          <w:sz w:val="20"/>
          <w:szCs w:val="20"/>
        </w:rPr>
        <w:t xml:space="preserve">two </w:t>
      </w:r>
      <w:r w:rsidR="003D2793">
        <w:rPr>
          <w:rFonts w:ascii="Arial" w:hAnsi="Arial" w:cs="Arial"/>
          <w:sz w:val="20"/>
          <w:szCs w:val="20"/>
        </w:rPr>
        <w:t>full</w:t>
      </w:r>
      <w:r w:rsidR="001D119B">
        <w:rPr>
          <w:rFonts w:ascii="Arial" w:hAnsi="Arial" w:cs="Arial"/>
          <w:sz w:val="20"/>
          <w:szCs w:val="20"/>
        </w:rPr>
        <w:t>-</w:t>
      </w:r>
      <w:r w:rsidR="003D2793">
        <w:rPr>
          <w:rFonts w:ascii="Arial" w:hAnsi="Arial" w:cs="Arial"/>
          <w:sz w:val="20"/>
          <w:szCs w:val="20"/>
        </w:rPr>
        <w:t xml:space="preserve">time </w:t>
      </w:r>
      <w:r w:rsidR="009857C8" w:rsidRPr="006A3FBE">
        <w:rPr>
          <w:rFonts w:ascii="Arial" w:hAnsi="Arial" w:cs="Arial"/>
          <w:sz w:val="20"/>
          <w:szCs w:val="20"/>
        </w:rPr>
        <w:t>faculty members as the only currently contributing faculty in Policy Studies who are likely to be on board ten years from now.</w:t>
      </w:r>
    </w:p>
    <w:p w14:paraId="364E63C0" w14:textId="77777777" w:rsidR="003253F7" w:rsidRPr="006A3FBE" w:rsidRDefault="003253F7" w:rsidP="00A239F0">
      <w:pPr>
        <w:rPr>
          <w:rFonts w:ascii="Arial" w:hAnsi="Arial" w:cs="Arial"/>
          <w:sz w:val="20"/>
          <w:szCs w:val="20"/>
        </w:rPr>
      </w:pPr>
    </w:p>
    <w:p w14:paraId="5A33605B" w14:textId="541C5821" w:rsidR="009857C8" w:rsidRDefault="008A3D04" w:rsidP="009857C8">
      <w:pPr>
        <w:pStyle w:val="ListParagraph"/>
        <w:numPr>
          <w:ilvl w:val="0"/>
          <w:numId w:val="31"/>
        </w:numPr>
        <w:rPr>
          <w:rFonts w:cs="Arial"/>
          <w:szCs w:val="20"/>
        </w:rPr>
      </w:pPr>
      <w:r w:rsidRPr="006A3FBE">
        <w:rPr>
          <w:rFonts w:cs="Arial"/>
          <w:b/>
          <w:szCs w:val="20"/>
        </w:rPr>
        <w:t>Nicky Tynan</w:t>
      </w:r>
      <w:r w:rsidR="009857C8" w:rsidRPr="006A3FBE">
        <w:rPr>
          <w:rFonts w:cs="Arial"/>
          <w:szCs w:val="20"/>
        </w:rPr>
        <w:t xml:space="preserve">: Associate Professor of </w:t>
      </w:r>
      <w:r w:rsidRPr="006A3FBE">
        <w:rPr>
          <w:rFonts w:cs="Arial"/>
          <w:szCs w:val="20"/>
        </w:rPr>
        <w:t>Economics</w:t>
      </w:r>
      <w:r w:rsidR="00647D10">
        <w:rPr>
          <w:rFonts w:cs="Arial"/>
          <w:szCs w:val="20"/>
        </w:rPr>
        <w:t xml:space="preserve">. Nicky teaches </w:t>
      </w:r>
      <w:r w:rsidR="009857C8" w:rsidRPr="006A3FBE">
        <w:rPr>
          <w:rFonts w:cs="Arial"/>
          <w:i/>
          <w:szCs w:val="20"/>
        </w:rPr>
        <w:t>Introduction to Microeconomics</w:t>
      </w:r>
      <w:r w:rsidR="00647D10">
        <w:rPr>
          <w:rFonts w:cs="Arial"/>
          <w:szCs w:val="20"/>
        </w:rPr>
        <w:t xml:space="preserve"> (required of all majors) </w:t>
      </w:r>
      <w:r w:rsidR="009857C8" w:rsidRPr="006A3FBE">
        <w:rPr>
          <w:rFonts w:cs="Arial"/>
          <w:i/>
          <w:szCs w:val="20"/>
        </w:rPr>
        <w:t>Environmental Economics</w:t>
      </w:r>
      <w:r w:rsidR="009857C8" w:rsidRPr="006A3FBE">
        <w:rPr>
          <w:rFonts w:cs="Arial"/>
          <w:szCs w:val="20"/>
        </w:rPr>
        <w:t xml:space="preserve"> and </w:t>
      </w:r>
      <w:r w:rsidR="009857C8" w:rsidRPr="006A3FBE">
        <w:rPr>
          <w:rFonts w:cs="Arial"/>
          <w:i/>
          <w:szCs w:val="20"/>
        </w:rPr>
        <w:t>Economics of Natural Resources</w:t>
      </w:r>
      <w:r w:rsidRPr="006A3FBE">
        <w:rPr>
          <w:rFonts w:cs="Arial"/>
          <w:szCs w:val="20"/>
        </w:rPr>
        <w:t xml:space="preserve"> </w:t>
      </w:r>
      <w:r w:rsidR="00647D10">
        <w:rPr>
          <w:rFonts w:cs="Arial"/>
          <w:szCs w:val="20"/>
        </w:rPr>
        <w:t xml:space="preserve">(especially popular with majors who have an interest in sustainability-related policy).  </w:t>
      </w:r>
    </w:p>
    <w:p w14:paraId="785589C6" w14:textId="77777777" w:rsidR="003253F7" w:rsidRPr="003253F7" w:rsidRDefault="003253F7" w:rsidP="003253F7">
      <w:pPr>
        <w:rPr>
          <w:rFonts w:cs="Arial"/>
          <w:szCs w:val="20"/>
        </w:rPr>
      </w:pPr>
    </w:p>
    <w:p w14:paraId="6D1F71DA" w14:textId="411227F0" w:rsidR="009857C8" w:rsidRPr="006A3FBE" w:rsidRDefault="00D84527" w:rsidP="009857C8">
      <w:pPr>
        <w:pStyle w:val="ListParagraph"/>
        <w:numPr>
          <w:ilvl w:val="0"/>
          <w:numId w:val="31"/>
        </w:numPr>
        <w:rPr>
          <w:rFonts w:cs="Arial"/>
          <w:szCs w:val="20"/>
        </w:rPr>
      </w:pPr>
      <w:r w:rsidRPr="006A3FBE">
        <w:rPr>
          <w:rFonts w:cs="Arial"/>
          <w:b/>
          <w:szCs w:val="20"/>
        </w:rPr>
        <w:t>Tricia Hawks</w:t>
      </w:r>
      <w:r w:rsidR="009857C8" w:rsidRPr="006A3FBE">
        <w:rPr>
          <w:rFonts w:cs="Arial"/>
          <w:b/>
          <w:szCs w:val="20"/>
        </w:rPr>
        <w:t>:</w:t>
      </w:r>
      <w:r w:rsidR="009857C8" w:rsidRPr="006A3FBE">
        <w:rPr>
          <w:rFonts w:cs="Arial"/>
          <w:szCs w:val="20"/>
        </w:rPr>
        <w:t xml:space="preserve"> Lecturer in Economics</w:t>
      </w:r>
      <w:r w:rsidR="00647D10">
        <w:rPr>
          <w:rFonts w:cs="Arial"/>
          <w:szCs w:val="20"/>
        </w:rPr>
        <w:t xml:space="preserve">, teaches </w:t>
      </w:r>
      <w:r w:rsidRPr="006A3FBE">
        <w:rPr>
          <w:rFonts w:cs="Arial"/>
          <w:i/>
          <w:szCs w:val="20"/>
        </w:rPr>
        <w:t xml:space="preserve">Economic </w:t>
      </w:r>
      <w:r w:rsidR="00126A32" w:rsidRPr="006A3FBE">
        <w:rPr>
          <w:rFonts w:cs="Arial"/>
          <w:i/>
          <w:szCs w:val="20"/>
        </w:rPr>
        <w:t>Analysis</w:t>
      </w:r>
      <w:r w:rsidR="00126A32">
        <w:rPr>
          <w:rFonts w:cs="Arial"/>
          <w:szCs w:val="20"/>
        </w:rPr>
        <w:t xml:space="preserve"> </w:t>
      </w:r>
      <w:r w:rsidRPr="006A3FBE">
        <w:rPr>
          <w:rFonts w:cs="Arial"/>
          <w:i/>
          <w:szCs w:val="20"/>
        </w:rPr>
        <w:t xml:space="preserve">of Policy </w:t>
      </w:r>
      <w:r w:rsidR="00647D10">
        <w:rPr>
          <w:rFonts w:cs="Arial"/>
          <w:szCs w:val="20"/>
        </w:rPr>
        <w:t xml:space="preserve">which is required of both majors.  </w:t>
      </w:r>
      <w:r w:rsidRPr="006A3FBE">
        <w:rPr>
          <w:rFonts w:cs="Arial"/>
          <w:szCs w:val="20"/>
        </w:rPr>
        <w:t xml:space="preserve"> </w:t>
      </w:r>
    </w:p>
    <w:p w14:paraId="5C26563F" w14:textId="77777777" w:rsidR="009857C8" w:rsidRPr="006A3FBE" w:rsidRDefault="009857C8" w:rsidP="00A239F0">
      <w:pPr>
        <w:rPr>
          <w:rFonts w:ascii="Arial" w:hAnsi="Arial" w:cs="Arial"/>
          <w:sz w:val="20"/>
          <w:szCs w:val="20"/>
        </w:rPr>
      </w:pPr>
    </w:p>
    <w:p w14:paraId="767A6F86" w14:textId="6E81DB09" w:rsidR="00B26827" w:rsidRDefault="00D84527">
      <w:pPr>
        <w:rPr>
          <w:rFonts w:ascii="Arial" w:hAnsi="Arial" w:cs="Arial"/>
          <w:sz w:val="20"/>
          <w:szCs w:val="20"/>
        </w:rPr>
      </w:pPr>
      <w:r w:rsidRPr="006A3FBE">
        <w:rPr>
          <w:rFonts w:ascii="Arial" w:hAnsi="Arial" w:cs="Arial"/>
          <w:sz w:val="20"/>
          <w:szCs w:val="20"/>
        </w:rPr>
        <w:t xml:space="preserve">Although we assume replacement hires will </w:t>
      </w:r>
      <w:r w:rsidR="009857C8" w:rsidRPr="006A3FBE">
        <w:rPr>
          <w:rFonts w:ascii="Arial" w:hAnsi="Arial" w:cs="Arial"/>
          <w:sz w:val="20"/>
          <w:szCs w:val="20"/>
        </w:rPr>
        <w:t>help fill gaps</w:t>
      </w:r>
      <w:r w:rsidRPr="006A3FBE">
        <w:rPr>
          <w:rFonts w:ascii="Arial" w:hAnsi="Arial" w:cs="Arial"/>
          <w:sz w:val="20"/>
          <w:szCs w:val="20"/>
        </w:rPr>
        <w:t xml:space="preserve"> in the program </w:t>
      </w:r>
      <w:r w:rsidR="009857C8" w:rsidRPr="006A3FBE">
        <w:rPr>
          <w:rFonts w:ascii="Arial" w:hAnsi="Arial" w:cs="Arial"/>
          <w:sz w:val="20"/>
          <w:szCs w:val="20"/>
        </w:rPr>
        <w:t xml:space="preserve">left by faculty who are stepping away from the college </w:t>
      </w:r>
      <w:r w:rsidRPr="006A3FBE">
        <w:rPr>
          <w:rFonts w:ascii="Arial" w:hAnsi="Arial" w:cs="Arial"/>
          <w:sz w:val="20"/>
          <w:szCs w:val="20"/>
        </w:rPr>
        <w:t>(we are currently interviewing for the Edlin position), the program is clearly at a turning point.  How can we manage best, going forward, giv</w:t>
      </w:r>
      <w:r w:rsidR="005A1927" w:rsidRPr="006A3FBE">
        <w:rPr>
          <w:rFonts w:ascii="Arial" w:hAnsi="Arial" w:cs="Arial"/>
          <w:sz w:val="20"/>
          <w:szCs w:val="20"/>
        </w:rPr>
        <w:t>en</w:t>
      </w:r>
      <w:r w:rsidRPr="006A3FBE">
        <w:rPr>
          <w:rFonts w:ascii="Arial" w:hAnsi="Arial" w:cs="Arial"/>
          <w:sz w:val="20"/>
          <w:szCs w:val="20"/>
        </w:rPr>
        <w:t xml:space="preserve"> the sea change in contributing faculty that is due to occur in the coming years?    </w:t>
      </w:r>
    </w:p>
    <w:p w14:paraId="3C236991" w14:textId="77777777" w:rsidR="00236203" w:rsidRPr="006A3FBE" w:rsidRDefault="00236203">
      <w:pPr>
        <w:rPr>
          <w:rFonts w:ascii="Arial" w:hAnsi="Arial" w:cs="Arial"/>
          <w:sz w:val="20"/>
          <w:szCs w:val="20"/>
        </w:rPr>
      </w:pPr>
    </w:p>
    <w:p w14:paraId="7F7A3DE1" w14:textId="77777777" w:rsidR="00245558" w:rsidRPr="006A3FBE" w:rsidRDefault="00245558">
      <w:pPr>
        <w:rPr>
          <w:rFonts w:ascii="Arial" w:hAnsi="Arial" w:cs="Arial"/>
          <w:b/>
          <w:sz w:val="20"/>
          <w:szCs w:val="20"/>
        </w:rPr>
      </w:pPr>
    </w:p>
    <w:p w14:paraId="19872321" w14:textId="77777777" w:rsidR="00B26827" w:rsidRPr="006A3FBE" w:rsidRDefault="00B26827" w:rsidP="00B26827">
      <w:pPr>
        <w:jc w:val="center"/>
        <w:rPr>
          <w:rFonts w:ascii="Arial" w:hAnsi="Arial" w:cs="Arial"/>
          <w:b/>
          <w:sz w:val="20"/>
          <w:szCs w:val="20"/>
        </w:rPr>
      </w:pPr>
      <w:r w:rsidRPr="006A3FBE">
        <w:rPr>
          <w:rFonts w:ascii="Arial" w:hAnsi="Arial" w:cs="Arial"/>
          <w:b/>
          <w:sz w:val="20"/>
          <w:szCs w:val="20"/>
        </w:rPr>
        <w:t>Conclusion</w:t>
      </w:r>
    </w:p>
    <w:p w14:paraId="7C392FED" w14:textId="77777777" w:rsidR="00B26827" w:rsidRPr="006A3FBE" w:rsidRDefault="00B26827" w:rsidP="00B26827">
      <w:pPr>
        <w:jc w:val="center"/>
        <w:rPr>
          <w:rFonts w:ascii="Arial" w:hAnsi="Arial" w:cs="Arial"/>
          <w:b/>
          <w:sz w:val="20"/>
          <w:szCs w:val="20"/>
        </w:rPr>
      </w:pPr>
    </w:p>
    <w:p w14:paraId="2E8E4414" w14:textId="5AE8143A" w:rsidR="005A1927" w:rsidRPr="006A3FBE" w:rsidRDefault="00B26827" w:rsidP="00245558">
      <w:pPr>
        <w:rPr>
          <w:rFonts w:ascii="Arial" w:hAnsi="Arial" w:cs="Arial"/>
          <w:sz w:val="20"/>
          <w:szCs w:val="20"/>
        </w:rPr>
      </w:pPr>
      <w:r w:rsidRPr="006A3FBE">
        <w:rPr>
          <w:rFonts w:ascii="Arial" w:hAnsi="Arial" w:cs="Arial"/>
          <w:sz w:val="20"/>
          <w:szCs w:val="20"/>
        </w:rPr>
        <w:t>The Policy Studies program</w:t>
      </w:r>
      <w:r w:rsidR="00867BB4">
        <w:rPr>
          <w:rFonts w:ascii="Arial" w:hAnsi="Arial" w:cs="Arial"/>
          <w:sz w:val="20"/>
          <w:szCs w:val="20"/>
        </w:rPr>
        <w:t xml:space="preserve"> </w:t>
      </w:r>
      <w:r w:rsidR="00945BD7">
        <w:rPr>
          <w:rFonts w:ascii="Arial" w:hAnsi="Arial" w:cs="Arial"/>
          <w:sz w:val="20"/>
          <w:szCs w:val="20"/>
        </w:rPr>
        <w:t>has, since its inception in the early 1980</w:t>
      </w:r>
      <w:r w:rsidR="00210A12">
        <w:rPr>
          <w:rFonts w:ascii="Arial" w:hAnsi="Arial" w:cs="Arial"/>
          <w:sz w:val="20"/>
          <w:szCs w:val="20"/>
        </w:rPr>
        <w:t>s</w:t>
      </w:r>
      <w:r w:rsidR="00945BD7">
        <w:rPr>
          <w:rFonts w:ascii="Arial" w:hAnsi="Arial" w:cs="Arial"/>
          <w:sz w:val="20"/>
          <w:szCs w:val="20"/>
        </w:rPr>
        <w:t xml:space="preserve">, </w:t>
      </w:r>
      <w:r w:rsidR="00867BB4">
        <w:rPr>
          <w:rFonts w:ascii="Arial" w:hAnsi="Arial" w:cs="Arial"/>
          <w:sz w:val="20"/>
          <w:szCs w:val="20"/>
        </w:rPr>
        <w:t>focused its energies on advancing the</w:t>
      </w:r>
      <w:r w:rsidR="00210A12">
        <w:rPr>
          <w:rFonts w:ascii="Arial" w:hAnsi="Arial" w:cs="Arial"/>
          <w:sz w:val="20"/>
          <w:szCs w:val="20"/>
        </w:rPr>
        <w:t xml:space="preserve"> </w:t>
      </w:r>
      <w:r w:rsidRPr="006A3FBE">
        <w:rPr>
          <w:rFonts w:ascii="Arial" w:hAnsi="Arial" w:cs="Arial"/>
          <w:sz w:val="20"/>
          <w:szCs w:val="20"/>
        </w:rPr>
        <w:t xml:space="preserve">college’s longstanding </w:t>
      </w:r>
      <w:r w:rsidR="00245558" w:rsidRPr="006A3FBE">
        <w:rPr>
          <w:rFonts w:ascii="Arial" w:hAnsi="Arial" w:cs="Arial"/>
          <w:sz w:val="20"/>
          <w:szCs w:val="20"/>
        </w:rPr>
        <w:t>and historic mission</w:t>
      </w:r>
      <w:r w:rsidRPr="006A3FBE">
        <w:rPr>
          <w:rFonts w:ascii="Arial" w:hAnsi="Arial" w:cs="Arial"/>
          <w:sz w:val="20"/>
          <w:szCs w:val="20"/>
        </w:rPr>
        <w:t xml:space="preserve"> of providing </w:t>
      </w:r>
      <w:r w:rsidR="00245558" w:rsidRPr="006A3FBE">
        <w:rPr>
          <w:rFonts w:ascii="Arial" w:hAnsi="Arial" w:cs="Arial"/>
          <w:i/>
          <w:sz w:val="20"/>
          <w:szCs w:val="20"/>
        </w:rPr>
        <w:t>useful education in the liberal arts and sciences, for engaged lives of citizenship and leadership in the service of society.</w:t>
      </w:r>
      <w:r w:rsidR="00245558" w:rsidRPr="006A3FBE">
        <w:rPr>
          <w:rFonts w:ascii="Arial" w:hAnsi="Arial" w:cs="Arial"/>
          <w:sz w:val="20"/>
          <w:szCs w:val="20"/>
        </w:rPr>
        <w:t xml:space="preserve"> There is more work to do, however, especially now, with the program at a personnel crossroads. We look forward to working with the members of the Academic Program and Standards Committee (APSC) and the External Reviewers to help divine a productive </w:t>
      </w:r>
      <w:r w:rsidR="00210A12">
        <w:rPr>
          <w:rFonts w:ascii="Arial" w:hAnsi="Arial" w:cs="Arial"/>
          <w:sz w:val="20"/>
          <w:szCs w:val="20"/>
        </w:rPr>
        <w:t>path</w:t>
      </w:r>
      <w:r w:rsidR="00245558" w:rsidRPr="006A3FBE">
        <w:rPr>
          <w:rFonts w:ascii="Arial" w:hAnsi="Arial" w:cs="Arial"/>
          <w:sz w:val="20"/>
          <w:szCs w:val="20"/>
        </w:rPr>
        <w:t xml:space="preserve"> forward.  </w:t>
      </w:r>
      <w:r w:rsidR="005A1927" w:rsidRPr="006A3FBE">
        <w:rPr>
          <w:rFonts w:ascii="Arial" w:hAnsi="Arial" w:cs="Arial"/>
          <w:sz w:val="20"/>
          <w:szCs w:val="20"/>
        </w:rPr>
        <w:br w:type="page"/>
      </w:r>
    </w:p>
    <w:p w14:paraId="04C514AE" w14:textId="6F6C7340" w:rsidR="001C171C" w:rsidRPr="006A3FBE" w:rsidRDefault="001C171C" w:rsidP="00A239F0">
      <w:pPr>
        <w:rPr>
          <w:rFonts w:ascii="Arial" w:hAnsi="Arial" w:cs="Arial"/>
          <w:b/>
          <w:sz w:val="20"/>
          <w:szCs w:val="20"/>
        </w:rPr>
      </w:pPr>
      <w:r w:rsidRPr="006A3FBE">
        <w:rPr>
          <w:rFonts w:ascii="Arial" w:hAnsi="Arial" w:cs="Arial"/>
          <w:b/>
          <w:sz w:val="20"/>
          <w:szCs w:val="20"/>
        </w:rPr>
        <w:lastRenderedPageBreak/>
        <w:t xml:space="preserve">III. </w:t>
      </w:r>
      <w:r w:rsidR="008A3D04" w:rsidRPr="006A3FBE">
        <w:rPr>
          <w:rFonts w:ascii="Arial" w:hAnsi="Arial" w:cs="Arial"/>
          <w:b/>
          <w:sz w:val="20"/>
          <w:szCs w:val="20"/>
        </w:rPr>
        <w:t>On-</w:t>
      </w:r>
      <w:r w:rsidR="00BB6E25" w:rsidRPr="006A3FBE">
        <w:rPr>
          <w:rFonts w:ascii="Arial" w:hAnsi="Arial" w:cs="Arial"/>
          <w:b/>
          <w:sz w:val="20"/>
          <w:szCs w:val="20"/>
        </w:rPr>
        <w:t>campus visit</w:t>
      </w:r>
      <w:r w:rsidR="008A3D04" w:rsidRPr="006A3FBE">
        <w:rPr>
          <w:rFonts w:ascii="Arial" w:hAnsi="Arial" w:cs="Arial"/>
          <w:b/>
          <w:sz w:val="20"/>
          <w:szCs w:val="20"/>
        </w:rPr>
        <w:t>s</w:t>
      </w:r>
    </w:p>
    <w:p w14:paraId="63C8B79E" w14:textId="77777777" w:rsidR="001C171C" w:rsidRPr="006A3FBE" w:rsidRDefault="001C171C" w:rsidP="00A239F0">
      <w:pPr>
        <w:rPr>
          <w:rFonts w:ascii="Arial" w:hAnsi="Arial" w:cs="Arial"/>
          <w:b/>
          <w:sz w:val="20"/>
          <w:szCs w:val="20"/>
        </w:rPr>
      </w:pPr>
    </w:p>
    <w:p w14:paraId="4F5DD02E" w14:textId="26390E74" w:rsidR="00BB6E25" w:rsidRPr="006A3FBE" w:rsidRDefault="001C171C" w:rsidP="00A239F0">
      <w:pPr>
        <w:rPr>
          <w:rFonts w:ascii="Arial" w:hAnsi="Arial" w:cs="Arial"/>
          <w:b/>
          <w:sz w:val="20"/>
          <w:szCs w:val="20"/>
        </w:rPr>
      </w:pPr>
      <w:r w:rsidRPr="006A3FBE">
        <w:rPr>
          <w:rFonts w:ascii="Arial" w:hAnsi="Arial" w:cs="Arial"/>
          <w:b/>
          <w:sz w:val="20"/>
          <w:szCs w:val="20"/>
        </w:rPr>
        <w:t xml:space="preserve">1. </w:t>
      </w:r>
      <w:r w:rsidR="00D84527" w:rsidRPr="006A3FBE">
        <w:rPr>
          <w:rFonts w:ascii="Arial" w:hAnsi="Arial" w:cs="Arial"/>
          <w:b/>
          <w:sz w:val="20"/>
          <w:szCs w:val="20"/>
        </w:rPr>
        <w:t>Contributing Faculty</w:t>
      </w:r>
      <w:r w:rsidRPr="006A3FBE">
        <w:rPr>
          <w:rFonts w:ascii="Arial" w:hAnsi="Arial" w:cs="Arial"/>
          <w:b/>
          <w:sz w:val="20"/>
          <w:szCs w:val="20"/>
        </w:rPr>
        <w:t xml:space="preserve"> in Policy Studies</w:t>
      </w:r>
    </w:p>
    <w:p w14:paraId="08150AB5" w14:textId="77777777" w:rsidR="00D84527" w:rsidRPr="006A3FBE" w:rsidRDefault="00D84527" w:rsidP="00A239F0">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45"/>
        <w:gridCol w:w="2885"/>
        <w:gridCol w:w="4220"/>
      </w:tblGrid>
      <w:tr w:rsidR="004C11BB" w:rsidRPr="006A3FBE" w14:paraId="7BA0FD31" w14:textId="77777777" w:rsidTr="00502F95">
        <w:trPr>
          <w:trHeight w:val="323"/>
        </w:trPr>
        <w:tc>
          <w:tcPr>
            <w:tcW w:w="2245" w:type="dxa"/>
            <w:tcBorders>
              <w:bottom w:val="double" w:sz="4" w:space="0" w:color="auto"/>
            </w:tcBorders>
            <w:vAlign w:val="center"/>
          </w:tcPr>
          <w:p w14:paraId="36FD1EAB" w14:textId="77777777" w:rsidR="00D84527" w:rsidRPr="006A3FBE" w:rsidRDefault="00D84527" w:rsidP="009236B0">
            <w:pPr>
              <w:rPr>
                <w:rFonts w:ascii="Arial" w:hAnsi="Arial" w:cs="Arial"/>
                <w:b/>
                <w:sz w:val="18"/>
                <w:szCs w:val="18"/>
              </w:rPr>
            </w:pPr>
            <w:r w:rsidRPr="006A3FBE">
              <w:rPr>
                <w:rFonts w:ascii="Arial" w:hAnsi="Arial" w:cs="Arial"/>
                <w:b/>
                <w:sz w:val="18"/>
                <w:szCs w:val="18"/>
              </w:rPr>
              <w:t>Name/Title</w:t>
            </w:r>
          </w:p>
        </w:tc>
        <w:tc>
          <w:tcPr>
            <w:tcW w:w="2885" w:type="dxa"/>
            <w:tcBorders>
              <w:bottom w:val="double" w:sz="4" w:space="0" w:color="auto"/>
            </w:tcBorders>
            <w:vAlign w:val="center"/>
          </w:tcPr>
          <w:p w14:paraId="278E6296" w14:textId="77777777" w:rsidR="00D84527" w:rsidRPr="006A3FBE" w:rsidRDefault="00D84527" w:rsidP="009236B0">
            <w:pPr>
              <w:rPr>
                <w:rFonts w:ascii="Arial" w:hAnsi="Arial" w:cs="Arial"/>
                <w:b/>
                <w:sz w:val="18"/>
                <w:szCs w:val="18"/>
              </w:rPr>
            </w:pPr>
            <w:r w:rsidRPr="006A3FBE">
              <w:rPr>
                <w:rFonts w:ascii="Arial" w:hAnsi="Arial" w:cs="Arial"/>
                <w:b/>
                <w:sz w:val="18"/>
                <w:szCs w:val="18"/>
              </w:rPr>
              <w:t>Contact</w:t>
            </w:r>
          </w:p>
        </w:tc>
        <w:tc>
          <w:tcPr>
            <w:tcW w:w="4220" w:type="dxa"/>
            <w:tcBorders>
              <w:bottom w:val="double" w:sz="4" w:space="0" w:color="auto"/>
            </w:tcBorders>
            <w:vAlign w:val="center"/>
          </w:tcPr>
          <w:p w14:paraId="1C68CD84" w14:textId="444A31C0" w:rsidR="00D84527" w:rsidRPr="006A3FBE" w:rsidRDefault="00633654" w:rsidP="00633654">
            <w:pPr>
              <w:rPr>
                <w:rFonts w:ascii="Arial" w:hAnsi="Arial" w:cs="Arial"/>
                <w:b/>
                <w:sz w:val="18"/>
                <w:szCs w:val="18"/>
              </w:rPr>
            </w:pPr>
            <w:r w:rsidRPr="006A3FBE">
              <w:rPr>
                <w:rFonts w:ascii="Arial" w:hAnsi="Arial" w:cs="Arial"/>
                <w:b/>
                <w:sz w:val="18"/>
                <w:szCs w:val="18"/>
              </w:rPr>
              <w:t>Policy Studies contributions</w:t>
            </w:r>
          </w:p>
        </w:tc>
      </w:tr>
      <w:tr w:rsidR="004C11BB" w:rsidRPr="006A3FBE" w14:paraId="15227757" w14:textId="77777777" w:rsidTr="00502F95">
        <w:trPr>
          <w:trHeight w:val="1152"/>
        </w:trPr>
        <w:tc>
          <w:tcPr>
            <w:tcW w:w="2245" w:type="dxa"/>
            <w:tcBorders>
              <w:top w:val="double" w:sz="4" w:space="0" w:color="auto"/>
            </w:tcBorders>
            <w:vAlign w:val="center"/>
          </w:tcPr>
          <w:p w14:paraId="7CF5D7A2" w14:textId="77777777" w:rsidR="0027011D" w:rsidRPr="006A3FBE" w:rsidRDefault="00D84527" w:rsidP="0027011D">
            <w:pPr>
              <w:rPr>
                <w:rFonts w:ascii="Arial" w:hAnsi="Arial" w:cs="Arial"/>
                <w:b/>
                <w:sz w:val="18"/>
                <w:szCs w:val="18"/>
              </w:rPr>
            </w:pPr>
            <w:r w:rsidRPr="006A3FBE">
              <w:rPr>
                <w:rFonts w:ascii="Arial" w:hAnsi="Arial" w:cs="Arial"/>
                <w:b/>
                <w:sz w:val="18"/>
                <w:szCs w:val="18"/>
              </w:rPr>
              <w:t>Jim Hoefler</w:t>
            </w:r>
          </w:p>
          <w:p w14:paraId="25EA1287" w14:textId="75F954CD" w:rsidR="00D84527" w:rsidRPr="006A3FBE" w:rsidRDefault="00D84527" w:rsidP="0027011D">
            <w:pPr>
              <w:rPr>
                <w:rFonts w:ascii="Arial" w:hAnsi="Arial" w:cs="Arial"/>
                <w:sz w:val="18"/>
                <w:szCs w:val="18"/>
              </w:rPr>
            </w:pPr>
            <w:r w:rsidRPr="006A3FBE">
              <w:rPr>
                <w:rFonts w:ascii="Arial" w:hAnsi="Arial" w:cs="Arial"/>
                <w:sz w:val="18"/>
                <w:szCs w:val="18"/>
              </w:rPr>
              <w:t>Professor, Political Science</w:t>
            </w:r>
            <w:r w:rsidR="0027011D" w:rsidRPr="006A3FBE">
              <w:rPr>
                <w:rFonts w:ascii="Arial" w:hAnsi="Arial" w:cs="Arial"/>
                <w:sz w:val="18"/>
                <w:szCs w:val="18"/>
              </w:rPr>
              <w:t>;</w:t>
            </w:r>
            <w:r w:rsidRPr="006A3FBE">
              <w:rPr>
                <w:rFonts w:ascii="Arial" w:hAnsi="Arial" w:cs="Arial"/>
                <w:sz w:val="18"/>
                <w:szCs w:val="18"/>
              </w:rPr>
              <w:t xml:space="preserve"> Coordinator, Policy Studies Program</w:t>
            </w:r>
          </w:p>
        </w:tc>
        <w:tc>
          <w:tcPr>
            <w:tcW w:w="2885" w:type="dxa"/>
            <w:tcBorders>
              <w:top w:val="double" w:sz="4" w:space="0" w:color="auto"/>
            </w:tcBorders>
            <w:vAlign w:val="center"/>
          </w:tcPr>
          <w:p w14:paraId="1FD57958" w14:textId="43FC9FE8" w:rsidR="00D84527" w:rsidRPr="006A3FBE" w:rsidRDefault="00D84527" w:rsidP="009236B0">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28" w:history="1">
              <w:r w:rsidRPr="006A3FBE">
                <w:rPr>
                  <w:rStyle w:val="Hyperlink"/>
                  <w:rFonts w:ascii="Arial" w:hAnsi="Arial" w:cs="Arial"/>
                  <w:sz w:val="18"/>
                  <w:szCs w:val="18"/>
                </w:rPr>
                <w:t>hoefler@dickinson.edu</w:t>
              </w:r>
            </w:hyperlink>
          </w:p>
          <w:p w14:paraId="5B9CF690" w14:textId="34BE6D5E" w:rsidR="00D84527" w:rsidRPr="006A3FBE" w:rsidRDefault="00D84527" w:rsidP="009236B0">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(717) 245-1311</w:t>
            </w:r>
          </w:p>
          <w:p w14:paraId="2FABEB19" w14:textId="1D67E5FF" w:rsidR="00D84527" w:rsidRPr="006A3FBE" w:rsidRDefault="00D84527" w:rsidP="00D84527">
            <w:pPr>
              <w:rPr>
                <w:rFonts w:ascii="Arial" w:hAnsi="Arial" w:cs="Arial"/>
                <w:sz w:val="18"/>
                <w:szCs w:val="18"/>
              </w:rPr>
            </w:pPr>
            <w:r w:rsidRPr="006A3FBE">
              <w:rPr>
                <w:rFonts w:ascii="Arial" w:hAnsi="Arial" w:cs="Arial"/>
                <w:b/>
                <w:sz w:val="18"/>
                <w:szCs w:val="18"/>
              </w:rPr>
              <w:t>Office</w:t>
            </w:r>
            <w:r w:rsidRPr="006A3FBE">
              <w:rPr>
                <w:rFonts w:ascii="Arial" w:hAnsi="Arial" w:cs="Arial"/>
                <w:sz w:val="18"/>
                <w:szCs w:val="18"/>
              </w:rPr>
              <w:t>: Denny 206</w:t>
            </w:r>
          </w:p>
        </w:tc>
        <w:tc>
          <w:tcPr>
            <w:tcW w:w="4220" w:type="dxa"/>
            <w:tcBorders>
              <w:top w:val="double" w:sz="4" w:space="0" w:color="auto"/>
            </w:tcBorders>
            <w:vAlign w:val="center"/>
          </w:tcPr>
          <w:p w14:paraId="292D56B8" w14:textId="77777777" w:rsidR="00D84527" w:rsidRPr="006A3FBE" w:rsidRDefault="00D84527" w:rsidP="009236B0">
            <w:pPr>
              <w:rPr>
                <w:rFonts w:ascii="Arial" w:hAnsi="Arial" w:cs="Arial"/>
                <w:sz w:val="18"/>
                <w:szCs w:val="18"/>
              </w:rPr>
            </w:pPr>
            <w:r w:rsidRPr="006A3FBE">
              <w:rPr>
                <w:rFonts w:ascii="Arial" w:hAnsi="Arial" w:cs="Arial"/>
                <w:sz w:val="18"/>
                <w:szCs w:val="18"/>
              </w:rPr>
              <w:t>Program coordinator</w:t>
            </w:r>
          </w:p>
          <w:p w14:paraId="7A912E86" w14:textId="77777777" w:rsidR="004C11BB" w:rsidRPr="006A3FBE" w:rsidRDefault="004C11BB" w:rsidP="004C11BB">
            <w:pPr>
              <w:rPr>
                <w:rFonts w:ascii="Arial" w:hAnsi="Arial" w:cs="Arial"/>
                <w:sz w:val="18"/>
                <w:szCs w:val="18"/>
              </w:rPr>
            </w:pPr>
            <w:r w:rsidRPr="006A3FBE">
              <w:rPr>
                <w:rFonts w:ascii="Arial" w:hAnsi="Arial" w:cs="Arial"/>
                <w:i/>
                <w:sz w:val="18"/>
                <w:szCs w:val="18"/>
              </w:rPr>
              <w:t>Foundations in Policy Studies</w:t>
            </w:r>
            <w:r w:rsidRPr="006A3FBE">
              <w:rPr>
                <w:rFonts w:ascii="Arial" w:hAnsi="Arial" w:cs="Arial"/>
                <w:sz w:val="18"/>
                <w:szCs w:val="18"/>
              </w:rPr>
              <w:t xml:space="preserve"> (LAWP/PMGT 200) </w:t>
            </w:r>
          </w:p>
          <w:p w14:paraId="73AABD0E" w14:textId="77777777" w:rsidR="004C11BB" w:rsidRPr="006A3FBE" w:rsidRDefault="004C11BB" w:rsidP="009236B0">
            <w:pPr>
              <w:rPr>
                <w:rFonts w:ascii="Arial" w:hAnsi="Arial" w:cs="Arial"/>
                <w:sz w:val="18"/>
                <w:szCs w:val="18"/>
              </w:rPr>
            </w:pPr>
            <w:r w:rsidRPr="006A3FBE">
              <w:rPr>
                <w:rFonts w:ascii="Arial" w:hAnsi="Arial" w:cs="Arial"/>
                <w:i/>
                <w:sz w:val="18"/>
                <w:szCs w:val="18"/>
              </w:rPr>
              <w:t>Policy and Leadership</w:t>
            </w:r>
            <w:r w:rsidRPr="006A3FBE">
              <w:rPr>
                <w:rFonts w:ascii="Arial" w:hAnsi="Arial" w:cs="Arial"/>
                <w:sz w:val="18"/>
                <w:szCs w:val="18"/>
              </w:rPr>
              <w:t xml:space="preserve"> (PMGT 301)</w:t>
            </w:r>
          </w:p>
          <w:p w14:paraId="7166F06D" w14:textId="2828E04A" w:rsidR="00D84527" w:rsidRPr="006A3FBE" w:rsidRDefault="004C11BB" w:rsidP="00B61407">
            <w:pPr>
              <w:rPr>
                <w:rFonts w:ascii="Arial" w:hAnsi="Arial" w:cs="Arial"/>
                <w:sz w:val="18"/>
                <w:szCs w:val="18"/>
              </w:rPr>
            </w:pPr>
            <w:r w:rsidRPr="006A3FBE">
              <w:rPr>
                <w:rFonts w:ascii="Arial" w:hAnsi="Arial" w:cs="Arial"/>
                <w:i/>
                <w:sz w:val="18"/>
                <w:szCs w:val="18"/>
              </w:rPr>
              <w:t>Policy Management Senior</w:t>
            </w:r>
            <w:r w:rsidRPr="006A3FBE">
              <w:rPr>
                <w:rFonts w:ascii="Arial" w:hAnsi="Arial" w:cs="Arial"/>
                <w:sz w:val="18"/>
                <w:szCs w:val="18"/>
              </w:rPr>
              <w:t xml:space="preserve"> Seminar (PMGT 401)</w:t>
            </w:r>
          </w:p>
        </w:tc>
      </w:tr>
      <w:tr w:rsidR="004C11BB" w:rsidRPr="006A3FBE" w14:paraId="57E78C5F" w14:textId="77777777" w:rsidTr="00502F95">
        <w:trPr>
          <w:trHeight w:val="1152"/>
        </w:trPr>
        <w:tc>
          <w:tcPr>
            <w:tcW w:w="2245" w:type="dxa"/>
            <w:vAlign w:val="center"/>
          </w:tcPr>
          <w:p w14:paraId="08AC53AC" w14:textId="77777777" w:rsidR="0027011D" w:rsidRPr="006A3FBE" w:rsidRDefault="004C11BB" w:rsidP="0027011D">
            <w:pPr>
              <w:rPr>
                <w:rFonts w:ascii="Arial" w:hAnsi="Arial" w:cs="Arial"/>
                <w:b/>
                <w:sz w:val="18"/>
                <w:szCs w:val="18"/>
              </w:rPr>
            </w:pPr>
            <w:r w:rsidRPr="006A3FBE">
              <w:rPr>
                <w:rFonts w:ascii="Arial" w:hAnsi="Arial" w:cs="Arial"/>
                <w:b/>
                <w:sz w:val="18"/>
                <w:szCs w:val="18"/>
              </w:rPr>
              <w:t>Doug Edlin</w:t>
            </w:r>
          </w:p>
          <w:p w14:paraId="6A532A63" w14:textId="77777777" w:rsidR="00126A32" w:rsidRDefault="004C11BB" w:rsidP="0027011D">
            <w:pPr>
              <w:rPr>
                <w:rFonts w:ascii="Arial" w:hAnsi="Arial" w:cs="Arial"/>
                <w:sz w:val="18"/>
                <w:szCs w:val="18"/>
              </w:rPr>
            </w:pPr>
            <w:r w:rsidRPr="006A3FBE">
              <w:rPr>
                <w:rFonts w:ascii="Arial" w:hAnsi="Arial" w:cs="Arial"/>
                <w:sz w:val="18"/>
                <w:szCs w:val="18"/>
              </w:rPr>
              <w:t>Professor, Political Science</w:t>
            </w:r>
            <w:r w:rsidR="00126A32">
              <w:rPr>
                <w:rFonts w:ascii="Arial" w:hAnsi="Arial" w:cs="Arial"/>
                <w:sz w:val="18"/>
                <w:szCs w:val="18"/>
              </w:rPr>
              <w:t xml:space="preserve"> </w:t>
            </w:r>
          </w:p>
          <w:p w14:paraId="1C9ADEAD" w14:textId="138DF52E" w:rsidR="00D84527" w:rsidRPr="006A3FBE" w:rsidRDefault="00126A32" w:rsidP="0027011D">
            <w:pPr>
              <w:rPr>
                <w:rFonts w:ascii="Arial" w:hAnsi="Arial" w:cs="Arial"/>
                <w:sz w:val="18"/>
                <w:szCs w:val="18"/>
              </w:rPr>
            </w:pPr>
            <w:r>
              <w:rPr>
                <w:rFonts w:ascii="Arial" w:hAnsi="Arial" w:cs="Arial"/>
                <w:sz w:val="18"/>
                <w:szCs w:val="18"/>
              </w:rPr>
              <w:t>(on leave fall ’17)</w:t>
            </w:r>
          </w:p>
        </w:tc>
        <w:tc>
          <w:tcPr>
            <w:tcW w:w="2885" w:type="dxa"/>
            <w:vAlign w:val="center"/>
          </w:tcPr>
          <w:p w14:paraId="4F7BB4EF" w14:textId="2D9FDA7C" w:rsidR="00B61407" w:rsidRPr="006A3FBE" w:rsidRDefault="004C11BB" w:rsidP="004C11BB">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29" w:history="1">
              <w:r w:rsidR="00B61407" w:rsidRPr="006A3FBE">
                <w:rPr>
                  <w:rStyle w:val="Hyperlink"/>
                  <w:rFonts w:ascii="Arial" w:hAnsi="Arial" w:cs="Arial"/>
                  <w:sz w:val="18"/>
                  <w:szCs w:val="18"/>
                </w:rPr>
                <w:t>edlind@dickinson.edu</w:t>
              </w:r>
            </w:hyperlink>
          </w:p>
          <w:p w14:paraId="4C543BB9" w14:textId="19964D58" w:rsidR="004C11BB" w:rsidRPr="006A3FBE" w:rsidRDefault="004C11BB" w:rsidP="004C11BB">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(717) 245-</w:t>
            </w:r>
            <w:r w:rsidR="00B61407" w:rsidRPr="006A3FBE">
              <w:rPr>
                <w:rFonts w:ascii="Arial" w:hAnsi="Arial" w:cs="Arial"/>
                <w:sz w:val="18"/>
                <w:szCs w:val="18"/>
              </w:rPr>
              <w:t>1388</w:t>
            </w:r>
          </w:p>
          <w:p w14:paraId="3F139D96" w14:textId="76D841D5" w:rsidR="00D84527" w:rsidRPr="006A3FBE" w:rsidRDefault="004C11BB" w:rsidP="00B61407">
            <w:pPr>
              <w:rPr>
                <w:rFonts w:ascii="Arial" w:hAnsi="Arial" w:cs="Arial"/>
                <w:sz w:val="18"/>
                <w:szCs w:val="18"/>
              </w:rPr>
            </w:pPr>
            <w:r w:rsidRPr="006A3FBE">
              <w:rPr>
                <w:rFonts w:ascii="Arial" w:hAnsi="Arial" w:cs="Arial"/>
                <w:b/>
                <w:sz w:val="18"/>
                <w:szCs w:val="18"/>
              </w:rPr>
              <w:t>Office</w:t>
            </w:r>
            <w:r w:rsidRPr="006A3FBE">
              <w:rPr>
                <w:rFonts w:ascii="Arial" w:hAnsi="Arial" w:cs="Arial"/>
                <w:sz w:val="18"/>
                <w:szCs w:val="18"/>
              </w:rPr>
              <w:t xml:space="preserve">: Denny </w:t>
            </w:r>
            <w:r w:rsidR="00B61407" w:rsidRPr="006A3FBE">
              <w:rPr>
                <w:rFonts w:ascii="Arial" w:hAnsi="Arial" w:cs="Arial"/>
                <w:sz w:val="18"/>
                <w:szCs w:val="18"/>
              </w:rPr>
              <w:t>305</w:t>
            </w:r>
          </w:p>
        </w:tc>
        <w:tc>
          <w:tcPr>
            <w:tcW w:w="4220" w:type="dxa"/>
            <w:vAlign w:val="center"/>
          </w:tcPr>
          <w:p w14:paraId="0FB68119" w14:textId="3B09ACF9" w:rsidR="00B61407" w:rsidRPr="006A3FBE" w:rsidRDefault="00B61407" w:rsidP="00B61407">
            <w:pPr>
              <w:rPr>
                <w:rFonts w:ascii="Arial" w:hAnsi="Arial" w:cs="Arial"/>
                <w:sz w:val="18"/>
                <w:szCs w:val="18"/>
              </w:rPr>
            </w:pPr>
            <w:r w:rsidRPr="006A3FBE">
              <w:rPr>
                <w:rFonts w:ascii="Arial" w:hAnsi="Arial" w:cs="Arial"/>
                <w:i/>
                <w:sz w:val="18"/>
                <w:szCs w:val="18"/>
              </w:rPr>
              <w:t>Philosophy of Law</w:t>
            </w:r>
            <w:r w:rsidRPr="006A3FBE">
              <w:rPr>
                <w:rFonts w:ascii="Arial" w:hAnsi="Arial" w:cs="Arial"/>
                <w:sz w:val="18"/>
                <w:szCs w:val="18"/>
              </w:rPr>
              <w:t xml:space="preserve"> (LAWP</w:t>
            </w:r>
            <w:r w:rsidR="00633654" w:rsidRPr="006A3FBE">
              <w:rPr>
                <w:rFonts w:ascii="Arial" w:hAnsi="Arial" w:cs="Arial"/>
                <w:sz w:val="18"/>
                <w:szCs w:val="18"/>
              </w:rPr>
              <w:t>/PHIL</w:t>
            </w:r>
            <w:r w:rsidRPr="006A3FBE">
              <w:rPr>
                <w:rFonts w:ascii="Arial" w:hAnsi="Arial" w:cs="Arial"/>
                <w:sz w:val="18"/>
                <w:szCs w:val="18"/>
              </w:rPr>
              <w:t xml:space="preserve"> </w:t>
            </w:r>
            <w:r w:rsidR="007513DE" w:rsidRPr="006A3FBE">
              <w:rPr>
                <w:rFonts w:ascii="Arial" w:hAnsi="Arial" w:cs="Arial"/>
                <w:sz w:val="18"/>
                <w:szCs w:val="18"/>
              </w:rPr>
              <w:t>255)</w:t>
            </w:r>
          </w:p>
          <w:p w14:paraId="0134D600" w14:textId="70507906" w:rsidR="00B61407" w:rsidRPr="006A3FBE" w:rsidRDefault="00B61407" w:rsidP="00B61407">
            <w:pPr>
              <w:rPr>
                <w:rFonts w:ascii="Arial" w:hAnsi="Arial" w:cs="Arial"/>
                <w:sz w:val="18"/>
                <w:szCs w:val="18"/>
              </w:rPr>
            </w:pPr>
            <w:r w:rsidRPr="006A3FBE">
              <w:rPr>
                <w:rFonts w:ascii="Arial" w:hAnsi="Arial" w:cs="Arial"/>
                <w:i/>
                <w:sz w:val="18"/>
                <w:szCs w:val="18"/>
              </w:rPr>
              <w:t>Judiciary</w:t>
            </w:r>
            <w:r w:rsidRPr="006A3FBE">
              <w:rPr>
                <w:rFonts w:ascii="Arial" w:hAnsi="Arial" w:cs="Arial"/>
                <w:sz w:val="18"/>
                <w:szCs w:val="18"/>
              </w:rPr>
              <w:t xml:space="preserve"> (LAWP/POSC </w:t>
            </w:r>
            <w:r w:rsidR="007513DE" w:rsidRPr="006A3FBE">
              <w:rPr>
                <w:rFonts w:ascii="Arial" w:hAnsi="Arial" w:cs="Arial"/>
                <w:sz w:val="18"/>
                <w:szCs w:val="18"/>
              </w:rPr>
              <w:t>248)</w:t>
            </w:r>
          </w:p>
          <w:p w14:paraId="54436E47" w14:textId="46486579" w:rsidR="00B61407" w:rsidRPr="006A3FBE" w:rsidRDefault="00B61407" w:rsidP="00B61407">
            <w:pPr>
              <w:rPr>
                <w:rFonts w:ascii="Arial" w:hAnsi="Arial" w:cs="Arial"/>
                <w:sz w:val="18"/>
                <w:szCs w:val="18"/>
              </w:rPr>
            </w:pPr>
            <w:r w:rsidRPr="006A3FBE">
              <w:rPr>
                <w:rFonts w:ascii="Arial" w:hAnsi="Arial" w:cs="Arial"/>
                <w:i/>
                <w:sz w:val="18"/>
                <w:szCs w:val="18"/>
              </w:rPr>
              <w:t>Comparative Law</w:t>
            </w:r>
            <w:r w:rsidR="007513DE" w:rsidRPr="006A3FBE">
              <w:rPr>
                <w:rFonts w:ascii="Arial" w:hAnsi="Arial" w:cs="Arial"/>
                <w:sz w:val="18"/>
                <w:szCs w:val="18"/>
              </w:rPr>
              <w:t xml:space="preserve"> (LAWP 290)</w:t>
            </w:r>
          </w:p>
          <w:p w14:paraId="6E915144" w14:textId="5A3FC4D4" w:rsidR="00D84527" w:rsidRPr="006A3FBE" w:rsidRDefault="00B61407" w:rsidP="00B61407">
            <w:pPr>
              <w:rPr>
                <w:rFonts w:ascii="Arial" w:hAnsi="Arial" w:cs="Arial"/>
                <w:sz w:val="18"/>
                <w:szCs w:val="18"/>
              </w:rPr>
            </w:pPr>
            <w:r w:rsidRPr="006A3FBE">
              <w:rPr>
                <w:rFonts w:ascii="Arial" w:hAnsi="Arial" w:cs="Arial"/>
                <w:i/>
                <w:sz w:val="18"/>
                <w:szCs w:val="18"/>
              </w:rPr>
              <w:t>Law &amp; Policy Senior Seminar</w:t>
            </w:r>
            <w:r w:rsidR="007513DE" w:rsidRPr="006A3FBE">
              <w:rPr>
                <w:rFonts w:ascii="Arial" w:hAnsi="Arial" w:cs="Arial"/>
                <w:sz w:val="18"/>
                <w:szCs w:val="18"/>
              </w:rPr>
              <w:t xml:space="preserve"> (LAWP 400)</w:t>
            </w:r>
          </w:p>
        </w:tc>
      </w:tr>
      <w:tr w:rsidR="004C11BB" w:rsidRPr="006A3FBE" w14:paraId="4F389657" w14:textId="77777777" w:rsidTr="008718BD">
        <w:trPr>
          <w:trHeight w:val="899"/>
        </w:trPr>
        <w:tc>
          <w:tcPr>
            <w:tcW w:w="2245" w:type="dxa"/>
            <w:vAlign w:val="center"/>
          </w:tcPr>
          <w:p w14:paraId="61871A22" w14:textId="170280E4" w:rsidR="00D84527" w:rsidRPr="006A3FBE" w:rsidRDefault="0027011D" w:rsidP="009236B0">
            <w:pPr>
              <w:rPr>
                <w:rFonts w:ascii="Arial" w:hAnsi="Arial" w:cs="Arial"/>
                <w:b/>
                <w:sz w:val="18"/>
                <w:szCs w:val="18"/>
              </w:rPr>
            </w:pPr>
            <w:r w:rsidRPr="006A3FBE">
              <w:rPr>
                <w:rFonts w:ascii="Arial" w:hAnsi="Arial" w:cs="Arial"/>
                <w:b/>
                <w:sz w:val="18"/>
                <w:szCs w:val="18"/>
              </w:rPr>
              <w:t>Harry Pohlman</w:t>
            </w:r>
          </w:p>
          <w:p w14:paraId="71CDAB92" w14:textId="770E7637" w:rsidR="0027011D" w:rsidRPr="006A3FBE" w:rsidRDefault="0027011D" w:rsidP="009236B0">
            <w:pPr>
              <w:rPr>
                <w:rFonts w:ascii="Arial" w:hAnsi="Arial" w:cs="Arial"/>
                <w:b/>
                <w:sz w:val="18"/>
                <w:szCs w:val="18"/>
              </w:rPr>
            </w:pPr>
            <w:r w:rsidRPr="006A3FBE">
              <w:rPr>
                <w:rFonts w:ascii="Arial" w:hAnsi="Arial" w:cs="Arial"/>
                <w:sz w:val="18"/>
                <w:szCs w:val="18"/>
              </w:rPr>
              <w:t>Professor, Political Science</w:t>
            </w:r>
          </w:p>
        </w:tc>
        <w:tc>
          <w:tcPr>
            <w:tcW w:w="2885" w:type="dxa"/>
            <w:vAlign w:val="center"/>
          </w:tcPr>
          <w:p w14:paraId="49F7EAB5" w14:textId="06751148" w:rsidR="0027011D" w:rsidRPr="006A3FBE" w:rsidRDefault="0027011D" w:rsidP="0027011D">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0" w:history="1">
              <w:r w:rsidRPr="006A3FBE">
                <w:rPr>
                  <w:rStyle w:val="Hyperlink"/>
                  <w:rFonts w:ascii="Arial" w:hAnsi="Arial" w:cs="Arial"/>
                  <w:sz w:val="18"/>
                  <w:szCs w:val="18"/>
                </w:rPr>
                <w:t>pohlman@dickinson.edu</w:t>
              </w:r>
            </w:hyperlink>
          </w:p>
          <w:p w14:paraId="4CCF3AB1" w14:textId="3DF504E6" w:rsidR="0027011D" w:rsidRPr="006A3FBE" w:rsidRDefault="0027011D" w:rsidP="0027011D">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(717) 245-8914</w:t>
            </w:r>
          </w:p>
          <w:p w14:paraId="60FB1D50" w14:textId="1D3CFFD4" w:rsidR="00D84527" w:rsidRPr="006A3FBE" w:rsidRDefault="0027011D" w:rsidP="0027011D">
            <w:pPr>
              <w:rPr>
                <w:rFonts w:ascii="Arial" w:hAnsi="Arial" w:cs="Arial"/>
                <w:sz w:val="18"/>
                <w:szCs w:val="18"/>
              </w:rPr>
            </w:pPr>
            <w:r w:rsidRPr="006A3FBE">
              <w:rPr>
                <w:rFonts w:ascii="Arial" w:hAnsi="Arial" w:cs="Arial"/>
                <w:b/>
                <w:sz w:val="18"/>
                <w:szCs w:val="18"/>
              </w:rPr>
              <w:t>Office</w:t>
            </w:r>
            <w:r w:rsidRPr="006A3FBE">
              <w:rPr>
                <w:rFonts w:ascii="Arial" w:hAnsi="Arial" w:cs="Arial"/>
                <w:sz w:val="18"/>
                <w:szCs w:val="18"/>
              </w:rPr>
              <w:t>: Denny 301</w:t>
            </w:r>
          </w:p>
        </w:tc>
        <w:tc>
          <w:tcPr>
            <w:tcW w:w="4220" w:type="dxa"/>
            <w:vAlign w:val="center"/>
          </w:tcPr>
          <w:p w14:paraId="2FB447CE" w14:textId="337CD18E" w:rsidR="00D84527" w:rsidRPr="006A3FBE" w:rsidRDefault="00A53904" w:rsidP="009236B0">
            <w:pPr>
              <w:rPr>
                <w:rFonts w:ascii="Arial" w:hAnsi="Arial" w:cs="Arial"/>
                <w:sz w:val="18"/>
                <w:szCs w:val="18"/>
              </w:rPr>
            </w:pPr>
            <w:r w:rsidRPr="006A3FBE">
              <w:rPr>
                <w:rFonts w:ascii="Arial" w:hAnsi="Arial" w:cs="Arial"/>
                <w:i/>
                <w:sz w:val="18"/>
                <w:szCs w:val="18"/>
              </w:rPr>
              <w:t>Constitutional Law I</w:t>
            </w:r>
            <w:r w:rsidR="00A37940" w:rsidRPr="006A3FBE">
              <w:rPr>
                <w:rFonts w:ascii="Arial" w:hAnsi="Arial" w:cs="Arial"/>
                <w:i/>
                <w:sz w:val="18"/>
                <w:szCs w:val="18"/>
              </w:rPr>
              <w:t xml:space="preserve"> </w:t>
            </w:r>
            <w:r w:rsidR="00A37940" w:rsidRPr="006A3FBE">
              <w:rPr>
                <w:rFonts w:ascii="Arial" w:hAnsi="Arial" w:cs="Arial"/>
                <w:sz w:val="18"/>
                <w:szCs w:val="18"/>
              </w:rPr>
              <w:t>(POSC 220)</w:t>
            </w:r>
          </w:p>
          <w:p w14:paraId="1CA05DBB" w14:textId="4C03EE3F" w:rsidR="00A53904" w:rsidRPr="006A3FBE" w:rsidRDefault="00A53904" w:rsidP="009236B0">
            <w:pPr>
              <w:rPr>
                <w:rFonts w:ascii="Arial" w:hAnsi="Arial" w:cs="Arial"/>
                <w:sz w:val="18"/>
                <w:szCs w:val="18"/>
              </w:rPr>
            </w:pPr>
            <w:r w:rsidRPr="006A3FBE">
              <w:rPr>
                <w:rFonts w:ascii="Arial" w:hAnsi="Arial" w:cs="Arial"/>
                <w:i/>
                <w:sz w:val="18"/>
                <w:szCs w:val="18"/>
              </w:rPr>
              <w:t>Constitutional Law II</w:t>
            </w:r>
            <w:r w:rsidR="00A37940" w:rsidRPr="006A3FBE">
              <w:rPr>
                <w:rFonts w:ascii="Arial" w:hAnsi="Arial" w:cs="Arial"/>
                <w:sz w:val="18"/>
                <w:szCs w:val="18"/>
              </w:rPr>
              <w:t xml:space="preserve"> (POSC 221)</w:t>
            </w:r>
          </w:p>
        </w:tc>
      </w:tr>
      <w:tr w:rsidR="004C11BB" w:rsidRPr="006A3FBE" w14:paraId="4D9AF490" w14:textId="77777777" w:rsidTr="008718BD">
        <w:trPr>
          <w:trHeight w:val="953"/>
        </w:trPr>
        <w:tc>
          <w:tcPr>
            <w:tcW w:w="2245" w:type="dxa"/>
            <w:vAlign w:val="center"/>
          </w:tcPr>
          <w:p w14:paraId="6A850C52" w14:textId="77777777" w:rsidR="00EB544D" w:rsidRPr="006A3FBE" w:rsidRDefault="0027011D" w:rsidP="009236B0">
            <w:pPr>
              <w:rPr>
                <w:rFonts w:ascii="Arial" w:hAnsi="Arial" w:cs="Arial"/>
                <w:sz w:val="18"/>
                <w:szCs w:val="18"/>
              </w:rPr>
            </w:pPr>
            <w:r w:rsidRPr="006A3FBE">
              <w:rPr>
                <w:rFonts w:ascii="Arial" w:hAnsi="Arial" w:cs="Arial"/>
                <w:b/>
                <w:sz w:val="18"/>
                <w:szCs w:val="18"/>
              </w:rPr>
              <w:t>Nicky Tynan</w:t>
            </w:r>
          </w:p>
          <w:p w14:paraId="2FFB7D3C" w14:textId="484C11E7" w:rsidR="00A53904" w:rsidRPr="006A3FBE" w:rsidRDefault="0027011D" w:rsidP="00EB544D">
            <w:pPr>
              <w:rPr>
                <w:rFonts w:ascii="Arial" w:hAnsi="Arial" w:cs="Arial"/>
                <w:b/>
                <w:sz w:val="18"/>
                <w:szCs w:val="18"/>
              </w:rPr>
            </w:pPr>
            <w:r w:rsidRPr="006A3FBE">
              <w:rPr>
                <w:rFonts w:ascii="Arial" w:hAnsi="Arial" w:cs="Arial"/>
                <w:sz w:val="18"/>
                <w:szCs w:val="18"/>
              </w:rPr>
              <w:t>Associate Professor, Economics</w:t>
            </w:r>
            <w:r w:rsidR="00EB544D" w:rsidRPr="006A3FBE">
              <w:rPr>
                <w:rFonts w:ascii="Arial" w:hAnsi="Arial" w:cs="Arial"/>
                <w:sz w:val="18"/>
                <w:szCs w:val="18"/>
              </w:rPr>
              <w:t xml:space="preserve"> (</w:t>
            </w:r>
            <w:r w:rsidR="00A53904" w:rsidRPr="006A3FBE">
              <w:rPr>
                <w:rFonts w:ascii="Arial" w:hAnsi="Arial" w:cs="Arial"/>
                <w:sz w:val="18"/>
                <w:szCs w:val="18"/>
              </w:rPr>
              <w:t>Sabbatical Leave ’17-</w:t>
            </w:r>
            <w:r w:rsidR="00EB544D" w:rsidRPr="006A3FBE">
              <w:rPr>
                <w:rFonts w:ascii="Arial" w:hAnsi="Arial" w:cs="Arial"/>
                <w:sz w:val="18"/>
                <w:szCs w:val="18"/>
              </w:rPr>
              <w:t>’</w:t>
            </w:r>
            <w:r w:rsidR="00A53904" w:rsidRPr="006A3FBE">
              <w:rPr>
                <w:rFonts w:ascii="Arial" w:hAnsi="Arial" w:cs="Arial"/>
                <w:sz w:val="18"/>
                <w:szCs w:val="18"/>
              </w:rPr>
              <w:t>18</w:t>
            </w:r>
            <w:r w:rsidR="00EB544D" w:rsidRPr="006A3FBE">
              <w:rPr>
                <w:rFonts w:ascii="Arial" w:hAnsi="Arial" w:cs="Arial"/>
                <w:sz w:val="18"/>
                <w:szCs w:val="18"/>
              </w:rPr>
              <w:t>)</w:t>
            </w:r>
          </w:p>
        </w:tc>
        <w:tc>
          <w:tcPr>
            <w:tcW w:w="2885" w:type="dxa"/>
            <w:vAlign w:val="center"/>
          </w:tcPr>
          <w:p w14:paraId="61B09ECB" w14:textId="5FEC1A9F" w:rsidR="00A53904" w:rsidRPr="006A3FBE" w:rsidRDefault="0027011D" w:rsidP="0027011D">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1" w:history="1">
              <w:r w:rsidR="00A53904" w:rsidRPr="006A3FBE">
                <w:rPr>
                  <w:rStyle w:val="Hyperlink"/>
                  <w:rFonts w:ascii="Arial" w:hAnsi="Arial" w:cs="Arial"/>
                  <w:sz w:val="18"/>
                  <w:szCs w:val="18"/>
                </w:rPr>
                <w:t>tynann@dickinson.edu</w:t>
              </w:r>
            </w:hyperlink>
          </w:p>
          <w:p w14:paraId="3B115153" w14:textId="6739BDC2" w:rsidR="00D84527" w:rsidRPr="006A3FBE" w:rsidRDefault="0027011D" w:rsidP="0027011D">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(717) 245-</w:t>
            </w:r>
            <w:r w:rsidR="00A53904" w:rsidRPr="006A3FBE">
              <w:rPr>
                <w:rFonts w:ascii="Arial" w:hAnsi="Arial" w:cs="Arial"/>
                <w:sz w:val="18"/>
                <w:szCs w:val="18"/>
              </w:rPr>
              <w:t>1596</w:t>
            </w:r>
          </w:p>
        </w:tc>
        <w:tc>
          <w:tcPr>
            <w:tcW w:w="4220" w:type="dxa"/>
            <w:vAlign w:val="center"/>
          </w:tcPr>
          <w:p w14:paraId="2DEEFF96" w14:textId="77777777" w:rsidR="00D84527" w:rsidRPr="006A3FBE" w:rsidRDefault="00B02347" w:rsidP="009236B0">
            <w:pPr>
              <w:rPr>
                <w:rFonts w:ascii="Arial" w:hAnsi="Arial" w:cs="Arial"/>
                <w:sz w:val="18"/>
                <w:szCs w:val="18"/>
              </w:rPr>
            </w:pPr>
            <w:r w:rsidRPr="006A3FBE">
              <w:rPr>
                <w:rFonts w:ascii="Arial" w:hAnsi="Arial" w:cs="Arial"/>
                <w:i/>
                <w:sz w:val="18"/>
                <w:szCs w:val="18"/>
              </w:rPr>
              <w:t>Introduction to Microeconomics</w:t>
            </w:r>
            <w:r w:rsidRPr="006A3FBE">
              <w:rPr>
                <w:rFonts w:ascii="Arial" w:hAnsi="Arial" w:cs="Arial"/>
                <w:sz w:val="18"/>
                <w:szCs w:val="18"/>
              </w:rPr>
              <w:t xml:space="preserve"> (ECON 111)</w:t>
            </w:r>
          </w:p>
          <w:p w14:paraId="0F5EE56C" w14:textId="77777777" w:rsidR="00585BF2" w:rsidRPr="006A3FBE" w:rsidRDefault="00585BF2" w:rsidP="009236B0">
            <w:pPr>
              <w:rPr>
                <w:rFonts w:ascii="Arial" w:hAnsi="Arial" w:cs="Arial"/>
                <w:sz w:val="18"/>
                <w:szCs w:val="18"/>
              </w:rPr>
            </w:pPr>
            <w:r w:rsidRPr="006A3FBE">
              <w:rPr>
                <w:rFonts w:ascii="Arial" w:hAnsi="Arial" w:cs="Arial"/>
                <w:i/>
                <w:sz w:val="18"/>
                <w:szCs w:val="18"/>
              </w:rPr>
              <w:t>Environmental Economics</w:t>
            </w:r>
            <w:r w:rsidRPr="006A3FBE">
              <w:rPr>
                <w:rFonts w:ascii="Arial" w:hAnsi="Arial" w:cs="Arial"/>
                <w:sz w:val="18"/>
                <w:szCs w:val="18"/>
              </w:rPr>
              <w:t xml:space="preserve"> (ECON 222)</w:t>
            </w:r>
          </w:p>
          <w:p w14:paraId="2269BD96" w14:textId="6DCFE626" w:rsidR="006439AB" w:rsidRPr="006A3FBE" w:rsidRDefault="006439AB" w:rsidP="006439AB">
            <w:pPr>
              <w:rPr>
                <w:rFonts w:ascii="Arial" w:hAnsi="Arial" w:cs="Arial"/>
                <w:sz w:val="18"/>
                <w:szCs w:val="18"/>
              </w:rPr>
            </w:pPr>
            <w:r w:rsidRPr="006A3FBE">
              <w:rPr>
                <w:rFonts w:ascii="Arial" w:hAnsi="Arial" w:cs="Arial"/>
                <w:i/>
                <w:sz w:val="18"/>
                <w:szCs w:val="18"/>
              </w:rPr>
              <w:t>Economics of Natural Resources</w:t>
            </w:r>
            <w:r w:rsidRPr="006A3FBE">
              <w:rPr>
                <w:rFonts w:ascii="Arial" w:hAnsi="Arial" w:cs="Arial"/>
                <w:sz w:val="18"/>
                <w:szCs w:val="18"/>
              </w:rPr>
              <w:t xml:space="preserve"> (ECON 332)</w:t>
            </w:r>
          </w:p>
        </w:tc>
      </w:tr>
      <w:tr w:rsidR="00EB544D" w:rsidRPr="006A3FBE" w14:paraId="7A30EC78" w14:textId="77777777" w:rsidTr="00502F95">
        <w:trPr>
          <w:trHeight w:val="1152"/>
        </w:trPr>
        <w:tc>
          <w:tcPr>
            <w:tcW w:w="2245" w:type="dxa"/>
            <w:vAlign w:val="center"/>
          </w:tcPr>
          <w:p w14:paraId="20F129F5" w14:textId="5EE361E9" w:rsidR="00EB544D" w:rsidRPr="006A3FBE" w:rsidRDefault="00EB544D" w:rsidP="009236B0">
            <w:pPr>
              <w:rPr>
                <w:rFonts w:ascii="Arial" w:hAnsi="Arial" w:cs="Arial"/>
                <w:b/>
                <w:sz w:val="18"/>
                <w:szCs w:val="18"/>
              </w:rPr>
            </w:pPr>
            <w:r w:rsidRPr="006A3FBE">
              <w:rPr>
                <w:rFonts w:ascii="Arial" w:hAnsi="Arial" w:cs="Arial"/>
                <w:b/>
                <w:sz w:val="18"/>
                <w:szCs w:val="18"/>
              </w:rPr>
              <w:t>Susan Feldman</w:t>
            </w:r>
          </w:p>
          <w:p w14:paraId="672B30EA" w14:textId="5430138A" w:rsidR="00EB544D" w:rsidRPr="006A3FBE" w:rsidRDefault="00EB544D" w:rsidP="009236B0">
            <w:pPr>
              <w:rPr>
                <w:rFonts w:ascii="Arial" w:hAnsi="Arial" w:cs="Arial"/>
                <w:sz w:val="18"/>
                <w:szCs w:val="18"/>
              </w:rPr>
            </w:pPr>
            <w:r w:rsidRPr="006A3FBE">
              <w:rPr>
                <w:rFonts w:ascii="Arial" w:hAnsi="Arial" w:cs="Arial"/>
                <w:sz w:val="18"/>
                <w:szCs w:val="18"/>
              </w:rPr>
              <w:t>Professor, Philosophy</w:t>
            </w:r>
          </w:p>
        </w:tc>
        <w:tc>
          <w:tcPr>
            <w:tcW w:w="2885" w:type="dxa"/>
            <w:vAlign w:val="center"/>
          </w:tcPr>
          <w:p w14:paraId="22E1F0CB" w14:textId="7CC5E690" w:rsidR="00A03A00" w:rsidRPr="006A3FBE" w:rsidRDefault="00EB544D" w:rsidP="00EB544D">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2" w:history="1">
              <w:r w:rsidR="00A03A00" w:rsidRPr="006A3FBE">
                <w:rPr>
                  <w:rStyle w:val="Hyperlink"/>
                  <w:rFonts w:ascii="Arial" w:hAnsi="Arial" w:cs="Arial"/>
                  <w:sz w:val="18"/>
                  <w:szCs w:val="18"/>
                </w:rPr>
                <w:t>feldmans@dickinson.edu</w:t>
              </w:r>
            </w:hyperlink>
          </w:p>
          <w:p w14:paraId="47531293" w14:textId="722C3D7A" w:rsidR="00EB544D" w:rsidRPr="006A3FBE" w:rsidRDefault="00EB544D" w:rsidP="00EB544D">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(717) 2</w:t>
            </w:r>
            <w:r w:rsidR="00417340" w:rsidRPr="006A3FBE">
              <w:rPr>
                <w:rFonts w:ascii="Arial" w:hAnsi="Arial" w:cs="Arial"/>
                <w:sz w:val="18"/>
                <w:szCs w:val="18"/>
              </w:rPr>
              <w:t>45</w:t>
            </w:r>
            <w:r w:rsidRPr="006A3FBE">
              <w:rPr>
                <w:rFonts w:ascii="Arial" w:hAnsi="Arial" w:cs="Arial"/>
                <w:sz w:val="18"/>
                <w:szCs w:val="18"/>
              </w:rPr>
              <w:t>-</w:t>
            </w:r>
            <w:r w:rsidR="00A03A00" w:rsidRPr="006A3FBE">
              <w:rPr>
                <w:rFonts w:ascii="Arial" w:hAnsi="Arial" w:cs="Arial"/>
                <w:sz w:val="18"/>
                <w:szCs w:val="18"/>
              </w:rPr>
              <w:t>1226</w:t>
            </w:r>
          </w:p>
          <w:p w14:paraId="7F006722" w14:textId="6FFDF322" w:rsidR="00EB544D" w:rsidRPr="006A3FBE" w:rsidRDefault="00EB544D" w:rsidP="00EB544D">
            <w:pPr>
              <w:rPr>
                <w:rFonts w:ascii="Arial" w:hAnsi="Arial" w:cs="Arial"/>
                <w:b/>
                <w:sz w:val="18"/>
                <w:szCs w:val="18"/>
              </w:rPr>
            </w:pPr>
            <w:r w:rsidRPr="006A3FBE">
              <w:rPr>
                <w:rFonts w:ascii="Arial" w:hAnsi="Arial" w:cs="Arial"/>
                <w:b/>
                <w:sz w:val="18"/>
                <w:szCs w:val="18"/>
              </w:rPr>
              <w:t>Office</w:t>
            </w:r>
            <w:r w:rsidRPr="006A3FBE">
              <w:rPr>
                <w:rFonts w:ascii="Arial" w:hAnsi="Arial" w:cs="Arial"/>
                <w:sz w:val="18"/>
                <w:szCs w:val="18"/>
              </w:rPr>
              <w:t xml:space="preserve">: </w:t>
            </w:r>
            <w:r w:rsidR="00A03A00" w:rsidRPr="006A3FBE">
              <w:rPr>
                <w:rFonts w:ascii="Arial" w:hAnsi="Arial" w:cs="Arial"/>
                <w:sz w:val="18"/>
                <w:szCs w:val="18"/>
              </w:rPr>
              <w:t>East College Room 211</w:t>
            </w:r>
          </w:p>
        </w:tc>
        <w:tc>
          <w:tcPr>
            <w:tcW w:w="4220" w:type="dxa"/>
            <w:vAlign w:val="center"/>
          </w:tcPr>
          <w:p w14:paraId="48599663" w14:textId="77777777" w:rsidR="00EB544D" w:rsidRPr="006A3FBE" w:rsidRDefault="00D41983" w:rsidP="00673D57">
            <w:pPr>
              <w:rPr>
                <w:rFonts w:ascii="Arial" w:hAnsi="Arial" w:cs="Arial"/>
                <w:sz w:val="18"/>
                <w:szCs w:val="18"/>
              </w:rPr>
            </w:pPr>
            <w:r w:rsidRPr="006A3FBE">
              <w:rPr>
                <w:rFonts w:ascii="Arial" w:hAnsi="Arial" w:cs="Arial"/>
                <w:i/>
                <w:sz w:val="18"/>
                <w:szCs w:val="18"/>
              </w:rPr>
              <w:t xml:space="preserve">Logic </w:t>
            </w:r>
            <w:r w:rsidRPr="006A3FBE">
              <w:rPr>
                <w:rFonts w:ascii="Arial" w:hAnsi="Arial" w:cs="Arial"/>
                <w:sz w:val="18"/>
                <w:szCs w:val="18"/>
              </w:rPr>
              <w:t>(PHIL 103)</w:t>
            </w:r>
          </w:p>
          <w:p w14:paraId="349A0AFC" w14:textId="77777777" w:rsidR="00673D57" w:rsidRPr="006A3FBE" w:rsidRDefault="00673D57" w:rsidP="00673D57">
            <w:pPr>
              <w:rPr>
                <w:rFonts w:ascii="Arial" w:hAnsi="Arial" w:cs="Arial"/>
                <w:sz w:val="18"/>
                <w:szCs w:val="18"/>
              </w:rPr>
            </w:pPr>
            <w:r w:rsidRPr="006A3FBE">
              <w:rPr>
                <w:rFonts w:ascii="Arial" w:hAnsi="Arial" w:cs="Arial"/>
                <w:i/>
                <w:sz w:val="18"/>
                <w:szCs w:val="18"/>
              </w:rPr>
              <w:t xml:space="preserve">Philosophy and the Environment </w:t>
            </w:r>
            <w:r w:rsidRPr="006A3FBE">
              <w:rPr>
                <w:rFonts w:ascii="Arial" w:hAnsi="Arial" w:cs="Arial"/>
                <w:sz w:val="18"/>
                <w:szCs w:val="18"/>
              </w:rPr>
              <w:t>(PHIL 113)</w:t>
            </w:r>
          </w:p>
          <w:p w14:paraId="734C34AE" w14:textId="77777777" w:rsidR="008F308D" w:rsidRPr="006A3FBE" w:rsidRDefault="008F308D" w:rsidP="008F308D">
            <w:pPr>
              <w:rPr>
                <w:rFonts w:ascii="Arial" w:hAnsi="Arial" w:cs="Arial"/>
                <w:sz w:val="18"/>
                <w:szCs w:val="18"/>
              </w:rPr>
            </w:pPr>
            <w:r w:rsidRPr="006A3FBE">
              <w:rPr>
                <w:rFonts w:ascii="Arial" w:hAnsi="Arial" w:cs="Arial"/>
                <w:i/>
                <w:sz w:val="18"/>
                <w:szCs w:val="18"/>
              </w:rPr>
              <w:t xml:space="preserve">Philosophy of Feminism </w:t>
            </w:r>
            <w:r w:rsidRPr="006A3FBE">
              <w:rPr>
                <w:rFonts w:ascii="Arial" w:hAnsi="Arial" w:cs="Arial"/>
                <w:sz w:val="18"/>
                <w:szCs w:val="18"/>
              </w:rPr>
              <w:t>(PHIL 210)</w:t>
            </w:r>
          </w:p>
          <w:p w14:paraId="4351D2FC" w14:textId="77777777" w:rsidR="00633654" w:rsidRPr="006A3FBE" w:rsidRDefault="00633654" w:rsidP="00633654">
            <w:pPr>
              <w:rPr>
                <w:rFonts w:ascii="Arial" w:hAnsi="Arial" w:cs="Arial"/>
                <w:sz w:val="18"/>
                <w:szCs w:val="18"/>
              </w:rPr>
            </w:pPr>
            <w:r w:rsidRPr="006A3FBE">
              <w:rPr>
                <w:rFonts w:ascii="Arial" w:hAnsi="Arial" w:cs="Arial"/>
                <w:i/>
                <w:sz w:val="18"/>
                <w:szCs w:val="18"/>
              </w:rPr>
              <w:t xml:space="preserve">Biomedical Ethics </w:t>
            </w:r>
            <w:r w:rsidRPr="006A3FBE">
              <w:rPr>
                <w:rFonts w:ascii="Arial" w:hAnsi="Arial" w:cs="Arial"/>
                <w:sz w:val="18"/>
                <w:szCs w:val="18"/>
              </w:rPr>
              <w:t>(PHIL 220)</w:t>
            </w:r>
          </w:p>
          <w:p w14:paraId="0EE005F9" w14:textId="57928E84" w:rsidR="00633654" w:rsidRPr="006A3FBE" w:rsidRDefault="00633654" w:rsidP="008F308D">
            <w:pPr>
              <w:rPr>
                <w:rFonts w:ascii="Arial" w:hAnsi="Arial" w:cs="Arial"/>
                <w:sz w:val="18"/>
                <w:szCs w:val="18"/>
              </w:rPr>
            </w:pPr>
            <w:r w:rsidRPr="006A3FBE">
              <w:rPr>
                <w:rFonts w:ascii="Arial" w:hAnsi="Arial" w:cs="Arial"/>
                <w:i/>
                <w:sz w:val="18"/>
                <w:szCs w:val="18"/>
              </w:rPr>
              <w:t xml:space="preserve">Philosophy of Science </w:t>
            </w:r>
            <w:r w:rsidRPr="006A3FBE">
              <w:rPr>
                <w:rFonts w:ascii="Arial" w:hAnsi="Arial" w:cs="Arial"/>
                <w:sz w:val="18"/>
                <w:szCs w:val="18"/>
              </w:rPr>
              <w:t>(PHIL 254)</w:t>
            </w:r>
          </w:p>
          <w:p w14:paraId="4D81734B" w14:textId="2C723339" w:rsidR="00633654" w:rsidRPr="006A3FBE" w:rsidRDefault="002B76B6" w:rsidP="00633654">
            <w:pPr>
              <w:rPr>
                <w:rFonts w:ascii="Arial" w:hAnsi="Arial" w:cs="Arial"/>
                <w:i/>
                <w:sz w:val="18"/>
                <w:szCs w:val="18"/>
              </w:rPr>
            </w:pPr>
            <w:r w:rsidRPr="006A3FBE">
              <w:rPr>
                <w:rFonts w:ascii="Arial" w:hAnsi="Arial" w:cs="Arial"/>
                <w:i/>
                <w:sz w:val="18"/>
                <w:szCs w:val="18"/>
              </w:rPr>
              <w:t xml:space="preserve">Pain </w:t>
            </w:r>
            <w:r w:rsidRPr="006A3FBE">
              <w:rPr>
                <w:rFonts w:ascii="Arial" w:hAnsi="Arial" w:cs="Arial"/>
                <w:sz w:val="18"/>
                <w:szCs w:val="18"/>
              </w:rPr>
              <w:t>(PHIL 261)</w:t>
            </w:r>
          </w:p>
        </w:tc>
      </w:tr>
      <w:tr w:rsidR="00EB544D" w:rsidRPr="006A3FBE" w14:paraId="504FD026" w14:textId="77777777" w:rsidTr="008718BD">
        <w:trPr>
          <w:trHeight w:val="1007"/>
        </w:trPr>
        <w:tc>
          <w:tcPr>
            <w:tcW w:w="2245" w:type="dxa"/>
            <w:vAlign w:val="center"/>
          </w:tcPr>
          <w:p w14:paraId="536A848D" w14:textId="386BF2E2" w:rsidR="00EB544D" w:rsidRPr="006A3FBE" w:rsidRDefault="00EB544D" w:rsidP="009236B0">
            <w:pPr>
              <w:rPr>
                <w:rFonts w:ascii="Arial" w:hAnsi="Arial" w:cs="Arial"/>
                <w:b/>
                <w:sz w:val="18"/>
                <w:szCs w:val="18"/>
              </w:rPr>
            </w:pPr>
            <w:r w:rsidRPr="006A3FBE">
              <w:rPr>
                <w:rFonts w:ascii="Arial" w:hAnsi="Arial" w:cs="Arial"/>
                <w:b/>
                <w:sz w:val="18"/>
                <w:szCs w:val="18"/>
              </w:rPr>
              <w:t>Mara Donaldson</w:t>
            </w:r>
          </w:p>
          <w:p w14:paraId="3E82D34A" w14:textId="2051A3E4" w:rsidR="00EB544D" w:rsidRPr="006A3FBE" w:rsidRDefault="00EB544D" w:rsidP="009236B0">
            <w:pPr>
              <w:rPr>
                <w:rFonts w:ascii="Arial" w:hAnsi="Arial" w:cs="Arial"/>
                <w:sz w:val="18"/>
                <w:szCs w:val="18"/>
              </w:rPr>
            </w:pPr>
            <w:r w:rsidRPr="006A3FBE">
              <w:rPr>
                <w:rFonts w:ascii="Arial" w:hAnsi="Arial" w:cs="Arial"/>
                <w:sz w:val="18"/>
                <w:szCs w:val="18"/>
              </w:rPr>
              <w:t>Professor, Religion</w:t>
            </w:r>
          </w:p>
        </w:tc>
        <w:tc>
          <w:tcPr>
            <w:tcW w:w="2885" w:type="dxa"/>
            <w:vAlign w:val="center"/>
          </w:tcPr>
          <w:p w14:paraId="69543C8B" w14:textId="77777777" w:rsidR="00EB544D" w:rsidRPr="006A3FBE" w:rsidRDefault="00EB544D" w:rsidP="00EB544D">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3" w:history="1">
              <w:r w:rsidRPr="006A3FBE">
                <w:rPr>
                  <w:rStyle w:val="Hyperlink"/>
                  <w:rFonts w:ascii="Arial" w:hAnsi="Arial" w:cs="Arial"/>
                  <w:sz w:val="18"/>
                  <w:szCs w:val="18"/>
                </w:rPr>
                <w:t>tynann@dickinson.edu</w:t>
              </w:r>
            </w:hyperlink>
          </w:p>
          <w:p w14:paraId="5FA38EA4" w14:textId="0AE2C883" w:rsidR="00EB544D" w:rsidRPr="006A3FBE" w:rsidRDefault="00EB544D" w:rsidP="00EB544D">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xml:space="preserve">: (717) </w:t>
            </w:r>
            <w:r w:rsidR="00417340" w:rsidRPr="006A3FBE">
              <w:rPr>
                <w:rFonts w:ascii="Arial" w:hAnsi="Arial" w:cs="Arial"/>
                <w:sz w:val="18"/>
                <w:szCs w:val="18"/>
              </w:rPr>
              <w:t>245-1228</w:t>
            </w:r>
          </w:p>
          <w:p w14:paraId="3BF085E4" w14:textId="20A403DE" w:rsidR="00EB544D" w:rsidRPr="006A3FBE" w:rsidRDefault="00EB544D" w:rsidP="00EB544D">
            <w:pPr>
              <w:rPr>
                <w:rFonts w:ascii="Arial" w:hAnsi="Arial" w:cs="Arial"/>
                <w:b/>
                <w:sz w:val="18"/>
                <w:szCs w:val="18"/>
              </w:rPr>
            </w:pPr>
            <w:r w:rsidRPr="006A3FBE">
              <w:rPr>
                <w:rFonts w:ascii="Arial" w:hAnsi="Arial" w:cs="Arial"/>
                <w:b/>
                <w:sz w:val="18"/>
                <w:szCs w:val="18"/>
              </w:rPr>
              <w:t>Office</w:t>
            </w:r>
            <w:r w:rsidRPr="006A3FBE">
              <w:rPr>
                <w:rFonts w:ascii="Arial" w:hAnsi="Arial" w:cs="Arial"/>
                <w:sz w:val="18"/>
                <w:szCs w:val="18"/>
              </w:rPr>
              <w:t>: Althouse Room G19</w:t>
            </w:r>
          </w:p>
        </w:tc>
        <w:tc>
          <w:tcPr>
            <w:tcW w:w="4220" w:type="dxa"/>
            <w:vAlign w:val="center"/>
          </w:tcPr>
          <w:p w14:paraId="11B0F11E" w14:textId="77777777" w:rsidR="00EB544D" w:rsidRPr="006A3FBE" w:rsidRDefault="007E0772" w:rsidP="007E0772">
            <w:pPr>
              <w:rPr>
                <w:rFonts w:ascii="Arial" w:hAnsi="Arial" w:cs="Arial"/>
                <w:sz w:val="18"/>
                <w:szCs w:val="18"/>
              </w:rPr>
            </w:pPr>
            <w:r w:rsidRPr="006A3FBE">
              <w:rPr>
                <w:rFonts w:ascii="Arial" w:hAnsi="Arial" w:cs="Arial"/>
                <w:i/>
                <w:sz w:val="18"/>
                <w:szCs w:val="18"/>
              </w:rPr>
              <w:t xml:space="preserve">Religion and Modern Culture </w:t>
            </w:r>
            <w:r w:rsidRPr="006A3FBE">
              <w:rPr>
                <w:rFonts w:ascii="Arial" w:hAnsi="Arial" w:cs="Arial"/>
                <w:sz w:val="18"/>
                <w:szCs w:val="18"/>
              </w:rPr>
              <w:t>(RELG 110)</w:t>
            </w:r>
          </w:p>
          <w:p w14:paraId="1F9B9BAB" w14:textId="77777777" w:rsidR="00D25253" w:rsidRPr="006A3FBE" w:rsidRDefault="00D25253" w:rsidP="00D25253">
            <w:pPr>
              <w:rPr>
                <w:rFonts w:ascii="Arial" w:hAnsi="Arial" w:cs="Arial"/>
                <w:sz w:val="18"/>
                <w:szCs w:val="18"/>
              </w:rPr>
            </w:pPr>
            <w:r w:rsidRPr="006A3FBE">
              <w:rPr>
                <w:rFonts w:ascii="Arial" w:hAnsi="Arial" w:cs="Arial"/>
                <w:i/>
                <w:sz w:val="18"/>
                <w:szCs w:val="18"/>
              </w:rPr>
              <w:t xml:space="preserve">Mother Earth: Religion &amp; Sustainability </w:t>
            </w:r>
            <w:r w:rsidRPr="006A3FBE">
              <w:rPr>
                <w:rFonts w:ascii="Arial" w:hAnsi="Arial" w:cs="Arial"/>
                <w:sz w:val="18"/>
                <w:szCs w:val="18"/>
              </w:rPr>
              <w:t>(RELG 250)</w:t>
            </w:r>
          </w:p>
          <w:p w14:paraId="154D44A9" w14:textId="4FFE3FAF" w:rsidR="00BA1102" w:rsidRPr="006A3FBE" w:rsidRDefault="00BA1102" w:rsidP="00BA1102">
            <w:pPr>
              <w:rPr>
                <w:rFonts w:ascii="Arial" w:hAnsi="Arial" w:cs="Arial"/>
                <w:i/>
                <w:sz w:val="18"/>
                <w:szCs w:val="18"/>
              </w:rPr>
            </w:pPr>
            <w:r w:rsidRPr="006A3FBE">
              <w:rPr>
                <w:rFonts w:ascii="Arial" w:hAnsi="Arial" w:cs="Arial"/>
                <w:i/>
                <w:sz w:val="18"/>
                <w:szCs w:val="18"/>
              </w:rPr>
              <w:t xml:space="preserve">Religion and Non-Violence </w:t>
            </w:r>
            <w:r w:rsidR="00126A32">
              <w:rPr>
                <w:rFonts w:ascii="Arial" w:hAnsi="Arial" w:cs="Arial"/>
                <w:sz w:val="18"/>
                <w:szCs w:val="18"/>
              </w:rPr>
              <w:t>(</w:t>
            </w:r>
            <w:r w:rsidRPr="006A3FBE">
              <w:rPr>
                <w:rFonts w:ascii="Arial" w:hAnsi="Arial" w:cs="Arial"/>
                <w:sz w:val="18"/>
                <w:szCs w:val="18"/>
              </w:rPr>
              <w:t>RELG 248)</w:t>
            </w:r>
          </w:p>
        </w:tc>
      </w:tr>
      <w:tr w:rsidR="00EB544D" w:rsidRPr="006A3FBE" w14:paraId="2D8A61B6" w14:textId="77777777" w:rsidTr="00502F95">
        <w:trPr>
          <w:trHeight w:val="1152"/>
        </w:trPr>
        <w:tc>
          <w:tcPr>
            <w:tcW w:w="2245" w:type="dxa"/>
            <w:vAlign w:val="center"/>
          </w:tcPr>
          <w:p w14:paraId="29579CD1" w14:textId="2127C5DC" w:rsidR="00EB544D" w:rsidRPr="006A3FBE" w:rsidRDefault="00EB544D" w:rsidP="009236B0">
            <w:pPr>
              <w:rPr>
                <w:rFonts w:ascii="Arial" w:hAnsi="Arial" w:cs="Arial"/>
                <w:b/>
                <w:sz w:val="18"/>
                <w:szCs w:val="18"/>
              </w:rPr>
            </w:pPr>
            <w:r w:rsidRPr="006A3FBE">
              <w:rPr>
                <w:rFonts w:ascii="Arial" w:hAnsi="Arial" w:cs="Arial"/>
                <w:b/>
                <w:sz w:val="18"/>
                <w:szCs w:val="18"/>
              </w:rPr>
              <w:t>Tricia Hawks</w:t>
            </w:r>
          </w:p>
          <w:p w14:paraId="327FE493" w14:textId="0DDE4ACA" w:rsidR="00EB544D" w:rsidRPr="006A3FBE" w:rsidRDefault="00EB544D" w:rsidP="009236B0">
            <w:pPr>
              <w:rPr>
                <w:rFonts w:ascii="Arial" w:hAnsi="Arial" w:cs="Arial"/>
                <w:sz w:val="18"/>
                <w:szCs w:val="18"/>
              </w:rPr>
            </w:pPr>
            <w:r w:rsidRPr="006A3FBE">
              <w:rPr>
                <w:rFonts w:ascii="Arial" w:hAnsi="Arial" w:cs="Arial"/>
                <w:sz w:val="18"/>
                <w:szCs w:val="18"/>
              </w:rPr>
              <w:t>Lecturer, Economics</w:t>
            </w:r>
          </w:p>
        </w:tc>
        <w:tc>
          <w:tcPr>
            <w:tcW w:w="2885" w:type="dxa"/>
            <w:vAlign w:val="center"/>
          </w:tcPr>
          <w:p w14:paraId="719F8490" w14:textId="1A54EF97" w:rsidR="00EB544D" w:rsidRPr="006A3FBE" w:rsidRDefault="00EB544D" w:rsidP="00EB544D">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4" w:history="1">
              <w:r w:rsidRPr="006A3FBE">
                <w:rPr>
                  <w:rStyle w:val="Hyperlink"/>
                  <w:rFonts w:ascii="Arial" w:hAnsi="Arial" w:cs="Arial"/>
                  <w:sz w:val="18"/>
                  <w:szCs w:val="18"/>
                </w:rPr>
                <w:t>hawkst@dickinson.edu</w:t>
              </w:r>
            </w:hyperlink>
          </w:p>
          <w:p w14:paraId="1027EBDE" w14:textId="749BD0E5" w:rsidR="00EB544D" w:rsidRPr="006A3FBE" w:rsidRDefault="00EB544D" w:rsidP="00EB544D">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xml:space="preserve">: (717) </w:t>
            </w:r>
            <w:r w:rsidR="00417340" w:rsidRPr="006A3FBE">
              <w:rPr>
                <w:rFonts w:ascii="Arial" w:hAnsi="Arial" w:cs="Arial"/>
                <w:sz w:val="18"/>
                <w:szCs w:val="18"/>
              </w:rPr>
              <w:t>245-18</w:t>
            </w:r>
            <w:r w:rsidRPr="006A3FBE">
              <w:rPr>
                <w:rFonts w:ascii="Arial" w:hAnsi="Arial" w:cs="Arial"/>
                <w:sz w:val="18"/>
                <w:szCs w:val="18"/>
              </w:rPr>
              <w:t>01</w:t>
            </w:r>
          </w:p>
          <w:p w14:paraId="6F70B730" w14:textId="2762C9A0" w:rsidR="00EB544D" w:rsidRPr="006A3FBE" w:rsidRDefault="00EB544D" w:rsidP="00EB544D">
            <w:pPr>
              <w:rPr>
                <w:rFonts w:ascii="Arial" w:hAnsi="Arial" w:cs="Arial"/>
                <w:b/>
                <w:sz w:val="18"/>
                <w:szCs w:val="18"/>
              </w:rPr>
            </w:pPr>
            <w:r w:rsidRPr="006A3FBE">
              <w:rPr>
                <w:rFonts w:ascii="Arial" w:hAnsi="Arial" w:cs="Arial"/>
                <w:b/>
                <w:sz w:val="18"/>
                <w:szCs w:val="18"/>
              </w:rPr>
              <w:t>Office</w:t>
            </w:r>
            <w:r w:rsidRPr="006A3FBE">
              <w:rPr>
                <w:rFonts w:ascii="Arial" w:hAnsi="Arial" w:cs="Arial"/>
                <w:sz w:val="18"/>
                <w:szCs w:val="18"/>
              </w:rPr>
              <w:t>: Althouse Room G19</w:t>
            </w:r>
          </w:p>
        </w:tc>
        <w:tc>
          <w:tcPr>
            <w:tcW w:w="4220" w:type="dxa"/>
            <w:vAlign w:val="center"/>
          </w:tcPr>
          <w:p w14:paraId="523099D5" w14:textId="169048B5" w:rsidR="00EB544D" w:rsidRPr="006A3FBE" w:rsidRDefault="00EB544D" w:rsidP="00633654">
            <w:pPr>
              <w:rPr>
                <w:rFonts w:ascii="Arial" w:hAnsi="Arial" w:cs="Arial"/>
                <w:i/>
                <w:sz w:val="18"/>
                <w:szCs w:val="18"/>
              </w:rPr>
            </w:pPr>
            <w:r w:rsidRPr="006A3FBE">
              <w:rPr>
                <w:rFonts w:ascii="Arial" w:hAnsi="Arial" w:cs="Arial"/>
                <w:i/>
                <w:sz w:val="18"/>
                <w:szCs w:val="18"/>
              </w:rPr>
              <w:t xml:space="preserve">Economic Analysis of Policy </w:t>
            </w:r>
            <w:r w:rsidRPr="006A3FBE">
              <w:rPr>
                <w:rFonts w:ascii="Arial" w:hAnsi="Arial" w:cs="Arial"/>
                <w:sz w:val="18"/>
                <w:szCs w:val="18"/>
              </w:rPr>
              <w:t>(ECON 228</w:t>
            </w:r>
            <w:r w:rsidR="00633654" w:rsidRPr="006A3FBE">
              <w:rPr>
                <w:rFonts w:ascii="Arial" w:hAnsi="Arial" w:cs="Arial"/>
                <w:sz w:val="18"/>
                <w:szCs w:val="18"/>
              </w:rPr>
              <w:t>); this course is required of both Law &amp; Policy and Policy Management majors.</w:t>
            </w:r>
            <w:r w:rsidR="00633654" w:rsidRPr="006A3FBE">
              <w:rPr>
                <w:rFonts w:ascii="Arial" w:hAnsi="Arial" w:cs="Arial"/>
                <w:i/>
                <w:sz w:val="18"/>
                <w:szCs w:val="18"/>
              </w:rPr>
              <w:t xml:space="preserve"> </w:t>
            </w:r>
          </w:p>
        </w:tc>
      </w:tr>
      <w:tr w:rsidR="00633654" w:rsidRPr="006A3FBE" w14:paraId="2E9487D5" w14:textId="77777777" w:rsidTr="00502F95">
        <w:trPr>
          <w:trHeight w:val="1152"/>
        </w:trPr>
        <w:tc>
          <w:tcPr>
            <w:tcW w:w="2245" w:type="dxa"/>
            <w:vAlign w:val="center"/>
          </w:tcPr>
          <w:p w14:paraId="411D3DEC" w14:textId="25792C8E" w:rsidR="00633654" w:rsidRPr="006A3FBE" w:rsidRDefault="00633654" w:rsidP="009236B0">
            <w:pPr>
              <w:rPr>
                <w:rFonts w:ascii="Arial" w:hAnsi="Arial" w:cs="Arial"/>
                <w:b/>
                <w:sz w:val="18"/>
                <w:szCs w:val="18"/>
              </w:rPr>
            </w:pPr>
            <w:r w:rsidRPr="006A3FBE">
              <w:rPr>
                <w:rFonts w:ascii="Arial" w:hAnsi="Arial" w:cs="Arial"/>
                <w:b/>
                <w:sz w:val="18"/>
                <w:szCs w:val="18"/>
              </w:rPr>
              <w:t xml:space="preserve">Ed Guido (’72), </w:t>
            </w:r>
            <w:r w:rsidRPr="006A3FBE">
              <w:rPr>
                <w:rFonts w:ascii="Arial" w:hAnsi="Arial" w:cs="Arial"/>
                <w:sz w:val="18"/>
                <w:szCs w:val="18"/>
              </w:rPr>
              <w:t>County Judge and Adjunct Faculty in Law &amp; Policy</w:t>
            </w:r>
          </w:p>
        </w:tc>
        <w:tc>
          <w:tcPr>
            <w:tcW w:w="2885" w:type="dxa"/>
            <w:vAlign w:val="center"/>
          </w:tcPr>
          <w:p w14:paraId="6D9112D2" w14:textId="0A24EAB1" w:rsidR="00304578" w:rsidRPr="006A3FBE" w:rsidRDefault="00907461" w:rsidP="00907461">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5" w:history="1">
              <w:r w:rsidR="00304578" w:rsidRPr="006A3FBE">
                <w:rPr>
                  <w:rStyle w:val="Hyperlink"/>
                  <w:rFonts w:ascii="Arial" w:hAnsi="Arial" w:cs="Arial"/>
                  <w:sz w:val="18"/>
                  <w:szCs w:val="18"/>
                </w:rPr>
                <w:t>guido@dickinson.edu</w:t>
              </w:r>
            </w:hyperlink>
          </w:p>
          <w:p w14:paraId="36364F45" w14:textId="454C4451" w:rsidR="00907461" w:rsidRPr="006A3FBE" w:rsidRDefault="00907461" w:rsidP="00907461">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xml:space="preserve">: </w:t>
            </w:r>
            <w:r w:rsidR="00304578" w:rsidRPr="006A3FBE">
              <w:rPr>
                <w:rFonts w:ascii="Arial" w:hAnsi="Arial" w:cs="Arial"/>
                <w:sz w:val="18"/>
                <w:szCs w:val="18"/>
              </w:rPr>
              <w:t>(717) 245-1220</w:t>
            </w:r>
          </w:p>
          <w:p w14:paraId="19DD6DEA" w14:textId="6341E8FD" w:rsidR="00633654" w:rsidRPr="006A3FBE" w:rsidRDefault="00907461" w:rsidP="00907461">
            <w:pPr>
              <w:rPr>
                <w:rFonts w:ascii="Arial" w:hAnsi="Arial" w:cs="Arial"/>
                <w:b/>
                <w:sz w:val="18"/>
                <w:szCs w:val="18"/>
              </w:rPr>
            </w:pPr>
            <w:r w:rsidRPr="006A3FBE">
              <w:rPr>
                <w:rFonts w:ascii="Arial" w:hAnsi="Arial" w:cs="Arial"/>
                <w:b/>
                <w:sz w:val="18"/>
                <w:szCs w:val="18"/>
              </w:rPr>
              <w:t>Office</w:t>
            </w:r>
            <w:r w:rsidRPr="006A3FBE">
              <w:rPr>
                <w:rFonts w:ascii="Arial" w:hAnsi="Arial" w:cs="Arial"/>
                <w:sz w:val="18"/>
                <w:szCs w:val="18"/>
              </w:rPr>
              <w:t xml:space="preserve">: </w:t>
            </w:r>
          </w:p>
        </w:tc>
        <w:tc>
          <w:tcPr>
            <w:tcW w:w="4220" w:type="dxa"/>
            <w:vAlign w:val="center"/>
          </w:tcPr>
          <w:p w14:paraId="73134EFE" w14:textId="0A5E7AAD" w:rsidR="00633654" w:rsidRPr="006A3FBE" w:rsidRDefault="00633654" w:rsidP="00633654">
            <w:pPr>
              <w:rPr>
                <w:rFonts w:ascii="Arial" w:hAnsi="Arial" w:cs="Arial"/>
                <w:sz w:val="18"/>
                <w:szCs w:val="18"/>
              </w:rPr>
            </w:pPr>
            <w:r w:rsidRPr="006A3FBE">
              <w:rPr>
                <w:rFonts w:ascii="Arial" w:hAnsi="Arial" w:cs="Arial"/>
                <w:i/>
                <w:sz w:val="18"/>
                <w:szCs w:val="18"/>
              </w:rPr>
              <w:t>Negotiation and Advocacy</w:t>
            </w:r>
            <w:r w:rsidRPr="006A3FBE">
              <w:rPr>
                <w:rFonts w:ascii="Arial" w:hAnsi="Arial" w:cs="Arial"/>
                <w:sz w:val="18"/>
                <w:szCs w:val="18"/>
              </w:rPr>
              <w:t xml:space="preserve"> (LAWP 230</w:t>
            </w:r>
          </w:p>
          <w:p w14:paraId="1EF5E242" w14:textId="77777777" w:rsidR="00633654" w:rsidRPr="006A3FBE" w:rsidRDefault="00633654" w:rsidP="00633654">
            <w:pPr>
              <w:rPr>
                <w:rFonts w:ascii="Arial" w:hAnsi="Arial" w:cs="Arial"/>
                <w:sz w:val="18"/>
                <w:szCs w:val="18"/>
              </w:rPr>
            </w:pPr>
            <w:r w:rsidRPr="006A3FBE">
              <w:rPr>
                <w:rFonts w:ascii="Arial" w:hAnsi="Arial" w:cs="Arial"/>
                <w:i/>
                <w:sz w:val="18"/>
                <w:szCs w:val="18"/>
              </w:rPr>
              <w:t>Criminal Procedure</w:t>
            </w:r>
            <w:r w:rsidRPr="006A3FBE">
              <w:rPr>
                <w:rFonts w:ascii="Arial" w:hAnsi="Arial" w:cs="Arial"/>
                <w:sz w:val="18"/>
                <w:szCs w:val="18"/>
              </w:rPr>
              <w:t xml:space="preserve"> (LAWP 240)</w:t>
            </w:r>
          </w:p>
          <w:p w14:paraId="5ECE620D" w14:textId="59F5B2F3" w:rsidR="00633654" w:rsidRPr="006A3FBE" w:rsidRDefault="00633654" w:rsidP="00633654">
            <w:pPr>
              <w:rPr>
                <w:rFonts w:ascii="Arial" w:hAnsi="Arial" w:cs="Arial"/>
                <w:sz w:val="18"/>
                <w:szCs w:val="18"/>
              </w:rPr>
            </w:pPr>
            <w:r w:rsidRPr="006A3FBE">
              <w:rPr>
                <w:rFonts w:ascii="Arial" w:hAnsi="Arial" w:cs="Arial"/>
                <w:sz w:val="18"/>
                <w:szCs w:val="18"/>
              </w:rPr>
              <w:t>Co-coach for the Dickinson College Mock Trial Team</w:t>
            </w:r>
          </w:p>
        </w:tc>
      </w:tr>
      <w:tr w:rsidR="00633654" w:rsidRPr="006A3FBE" w14:paraId="09C26597" w14:textId="77777777" w:rsidTr="00502F95">
        <w:trPr>
          <w:trHeight w:val="1152"/>
        </w:trPr>
        <w:tc>
          <w:tcPr>
            <w:tcW w:w="2245" w:type="dxa"/>
            <w:vAlign w:val="center"/>
          </w:tcPr>
          <w:p w14:paraId="5071A4CB" w14:textId="06D849EB" w:rsidR="00633654" w:rsidRPr="006A3FBE" w:rsidRDefault="00633654" w:rsidP="009236B0">
            <w:pPr>
              <w:rPr>
                <w:rFonts w:ascii="Arial" w:hAnsi="Arial" w:cs="Arial"/>
                <w:b/>
                <w:sz w:val="18"/>
                <w:szCs w:val="18"/>
              </w:rPr>
            </w:pPr>
            <w:r w:rsidRPr="006A3FBE">
              <w:rPr>
                <w:rFonts w:ascii="Arial" w:hAnsi="Arial" w:cs="Arial"/>
                <w:b/>
                <w:sz w:val="18"/>
                <w:szCs w:val="18"/>
              </w:rPr>
              <w:t xml:space="preserve">Al Masland (’79), </w:t>
            </w:r>
            <w:r w:rsidRPr="006A3FBE">
              <w:rPr>
                <w:rFonts w:ascii="Arial" w:hAnsi="Arial" w:cs="Arial"/>
                <w:sz w:val="18"/>
                <w:szCs w:val="18"/>
              </w:rPr>
              <w:t>County Judge and Adjunct Faculty in Law &amp; Policy</w:t>
            </w:r>
          </w:p>
        </w:tc>
        <w:tc>
          <w:tcPr>
            <w:tcW w:w="2885" w:type="dxa"/>
            <w:vAlign w:val="center"/>
          </w:tcPr>
          <w:p w14:paraId="50C33B19" w14:textId="7FF5A6D8" w:rsidR="00907461" w:rsidRPr="006A3FBE" w:rsidRDefault="00907461" w:rsidP="00907461">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r w:rsidR="00502F95" w:rsidRPr="006A3FBE">
              <w:rPr>
                <w:rFonts w:ascii="Arial" w:hAnsi="Arial" w:cs="Arial"/>
                <w:sz w:val="18"/>
                <w:szCs w:val="18"/>
              </w:rPr>
              <w:t>maslanda@dickinson.edu</w:t>
            </w:r>
          </w:p>
          <w:p w14:paraId="6CBF1003" w14:textId="77777777" w:rsidR="00907461" w:rsidRPr="006A3FBE" w:rsidRDefault="00907461" w:rsidP="00907461">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xml:space="preserve">: </w:t>
            </w:r>
          </w:p>
          <w:p w14:paraId="32CBD877" w14:textId="78D62C70" w:rsidR="00633654" w:rsidRPr="006A3FBE" w:rsidRDefault="00907461" w:rsidP="00907461">
            <w:pPr>
              <w:rPr>
                <w:rFonts w:ascii="Arial" w:hAnsi="Arial" w:cs="Arial"/>
                <w:b/>
                <w:sz w:val="18"/>
                <w:szCs w:val="18"/>
              </w:rPr>
            </w:pPr>
            <w:r w:rsidRPr="006A3FBE">
              <w:rPr>
                <w:rFonts w:ascii="Arial" w:hAnsi="Arial" w:cs="Arial"/>
                <w:b/>
                <w:sz w:val="18"/>
                <w:szCs w:val="18"/>
              </w:rPr>
              <w:t>Office</w:t>
            </w:r>
            <w:r w:rsidRPr="006A3FBE">
              <w:rPr>
                <w:rFonts w:ascii="Arial" w:hAnsi="Arial" w:cs="Arial"/>
                <w:sz w:val="18"/>
                <w:szCs w:val="18"/>
              </w:rPr>
              <w:t>:</w:t>
            </w:r>
          </w:p>
        </w:tc>
        <w:tc>
          <w:tcPr>
            <w:tcW w:w="4220" w:type="dxa"/>
            <w:vAlign w:val="center"/>
          </w:tcPr>
          <w:p w14:paraId="1CBCDE27" w14:textId="77777777" w:rsidR="00633654" w:rsidRPr="006A3FBE" w:rsidRDefault="00633654" w:rsidP="00633654">
            <w:pPr>
              <w:rPr>
                <w:rFonts w:ascii="Arial" w:hAnsi="Arial" w:cs="Arial"/>
                <w:sz w:val="18"/>
                <w:szCs w:val="18"/>
              </w:rPr>
            </w:pPr>
            <w:r w:rsidRPr="006A3FBE">
              <w:rPr>
                <w:rFonts w:ascii="Arial" w:hAnsi="Arial" w:cs="Arial"/>
                <w:i/>
                <w:sz w:val="18"/>
                <w:szCs w:val="18"/>
              </w:rPr>
              <w:t>Gateway Course</w:t>
            </w:r>
            <w:r w:rsidRPr="006A3FBE">
              <w:rPr>
                <w:rFonts w:ascii="Arial" w:hAnsi="Arial" w:cs="Arial"/>
                <w:sz w:val="18"/>
                <w:szCs w:val="18"/>
              </w:rPr>
              <w:t xml:space="preserve"> (LAWP 300)</w:t>
            </w:r>
          </w:p>
          <w:p w14:paraId="513C1A1B" w14:textId="10D37F07" w:rsidR="00633654" w:rsidRPr="006A3FBE" w:rsidRDefault="00633654" w:rsidP="00633654">
            <w:pPr>
              <w:rPr>
                <w:rFonts w:ascii="Arial" w:hAnsi="Arial" w:cs="Arial"/>
                <w:i/>
                <w:sz w:val="18"/>
                <w:szCs w:val="18"/>
              </w:rPr>
            </w:pPr>
            <w:r w:rsidRPr="006A3FBE">
              <w:rPr>
                <w:rFonts w:ascii="Arial" w:hAnsi="Arial" w:cs="Arial"/>
                <w:sz w:val="18"/>
                <w:szCs w:val="18"/>
              </w:rPr>
              <w:t>Co-coach for the Dickinson College Mock Trial Team</w:t>
            </w:r>
          </w:p>
        </w:tc>
      </w:tr>
      <w:tr w:rsidR="00356D5D" w:rsidRPr="006A3FBE" w14:paraId="4C08B6AD" w14:textId="77777777" w:rsidTr="008718BD">
        <w:trPr>
          <w:trHeight w:val="1007"/>
        </w:trPr>
        <w:tc>
          <w:tcPr>
            <w:tcW w:w="2245" w:type="dxa"/>
            <w:vAlign w:val="center"/>
          </w:tcPr>
          <w:p w14:paraId="0B3A54E9" w14:textId="0554D628" w:rsidR="00356D5D" w:rsidRPr="006A3FBE" w:rsidRDefault="00356D5D" w:rsidP="009236B0">
            <w:pPr>
              <w:rPr>
                <w:rFonts w:ascii="Arial" w:hAnsi="Arial" w:cs="Arial"/>
                <w:b/>
                <w:sz w:val="18"/>
                <w:szCs w:val="18"/>
              </w:rPr>
            </w:pPr>
            <w:r w:rsidRPr="006A3FBE">
              <w:rPr>
                <w:rFonts w:ascii="Arial" w:hAnsi="Arial" w:cs="Arial"/>
                <w:b/>
                <w:sz w:val="18"/>
                <w:szCs w:val="18"/>
              </w:rPr>
              <w:t xml:space="preserve">Tyler Milfeld, </w:t>
            </w:r>
            <w:r w:rsidRPr="006A3FBE">
              <w:rPr>
                <w:rFonts w:ascii="Arial" w:hAnsi="Arial" w:cs="Arial"/>
                <w:sz w:val="18"/>
                <w:szCs w:val="18"/>
              </w:rPr>
              <w:t>Adjunct Faculty in Policy Management</w:t>
            </w:r>
          </w:p>
        </w:tc>
        <w:tc>
          <w:tcPr>
            <w:tcW w:w="2885" w:type="dxa"/>
            <w:vAlign w:val="center"/>
          </w:tcPr>
          <w:p w14:paraId="67063817" w14:textId="7CC49631" w:rsidR="00356D5D" w:rsidRPr="006A3FBE" w:rsidRDefault="00356D5D" w:rsidP="00356D5D">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milfeldt@dickinson.edu</w:t>
            </w:r>
          </w:p>
          <w:p w14:paraId="74A2CAF8" w14:textId="77777777" w:rsidR="00356D5D" w:rsidRPr="006A3FBE" w:rsidRDefault="00356D5D" w:rsidP="00356D5D">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xml:space="preserve">: </w:t>
            </w:r>
          </w:p>
          <w:p w14:paraId="57D830E1" w14:textId="245170F3" w:rsidR="00356D5D" w:rsidRPr="006A3FBE" w:rsidRDefault="00356D5D" w:rsidP="00356D5D">
            <w:pPr>
              <w:rPr>
                <w:rFonts w:ascii="Arial" w:hAnsi="Arial" w:cs="Arial"/>
                <w:b/>
                <w:sz w:val="18"/>
                <w:szCs w:val="18"/>
              </w:rPr>
            </w:pPr>
            <w:r w:rsidRPr="006A3FBE">
              <w:rPr>
                <w:rFonts w:ascii="Arial" w:hAnsi="Arial" w:cs="Arial"/>
                <w:b/>
                <w:sz w:val="18"/>
                <w:szCs w:val="18"/>
              </w:rPr>
              <w:t>Office</w:t>
            </w:r>
            <w:r w:rsidRPr="006A3FBE">
              <w:rPr>
                <w:rFonts w:ascii="Arial" w:hAnsi="Arial" w:cs="Arial"/>
                <w:sz w:val="18"/>
                <w:szCs w:val="18"/>
              </w:rPr>
              <w:t>:</w:t>
            </w:r>
          </w:p>
        </w:tc>
        <w:tc>
          <w:tcPr>
            <w:tcW w:w="4220" w:type="dxa"/>
            <w:vAlign w:val="center"/>
          </w:tcPr>
          <w:p w14:paraId="1BD81775" w14:textId="5B01D11F" w:rsidR="00356D5D" w:rsidRPr="006A3FBE" w:rsidRDefault="00356D5D" w:rsidP="00633654">
            <w:pPr>
              <w:rPr>
                <w:rFonts w:ascii="Arial" w:hAnsi="Arial" w:cs="Arial"/>
                <w:sz w:val="18"/>
                <w:szCs w:val="18"/>
              </w:rPr>
            </w:pPr>
            <w:r w:rsidRPr="006A3FBE">
              <w:rPr>
                <w:rFonts w:ascii="Arial" w:hAnsi="Arial" w:cs="Arial"/>
                <w:i/>
                <w:sz w:val="18"/>
                <w:szCs w:val="18"/>
              </w:rPr>
              <w:t>Policy Management Senior</w:t>
            </w:r>
            <w:r w:rsidRPr="006A3FBE">
              <w:rPr>
                <w:rFonts w:ascii="Arial" w:hAnsi="Arial" w:cs="Arial"/>
                <w:sz w:val="18"/>
                <w:szCs w:val="18"/>
              </w:rPr>
              <w:t xml:space="preserve"> Seminar (PMGT 401)</w:t>
            </w:r>
          </w:p>
        </w:tc>
      </w:tr>
    </w:tbl>
    <w:p w14:paraId="2A486951" w14:textId="14A330E6" w:rsidR="00D84527" w:rsidRPr="006A3FBE" w:rsidRDefault="00D84527" w:rsidP="00A239F0">
      <w:pPr>
        <w:rPr>
          <w:rFonts w:ascii="Arial" w:hAnsi="Arial" w:cs="Arial"/>
          <w:b/>
          <w:sz w:val="20"/>
          <w:szCs w:val="20"/>
        </w:rPr>
      </w:pPr>
    </w:p>
    <w:p w14:paraId="1B15A050" w14:textId="77777777" w:rsidR="005A1927" w:rsidRPr="006A3FBE" w:rsidRDefault="005A1927">
      <w:pPr>
        <w:rPr>
          <w:rFonts w:ascii="Arial" w:hAnsi="Arial" w:cs="Arial"/>
          <w:b/>
          <w:sz w:val="20"/>
          <w:szCs w:val="20"/>
        </w:rPr>
      </w:pPr>
      <w:r w:rsidRPr="006A3FBE">
        <w:rPr>
          <w:rFonts w:ascii="Arial" w:hAnsi="Arial" w:cs="Arial"/>
          <w:b/>
          <w:sz w:val="20"/>
          <w:szCs w:val="20"/>
        </w:rPr>
        <w:br w:type="page"/>
      </w:r>
    </w:p>
    <w:p w14:paraId="51B8BFB8" w14:textId="22D6876A" w:rsidR="00D84527" w:rsidRPr="006A3FBE" w:rsidRDefault="001C171C" w:rsidP="00D84527">
      <w:pPr>
        <w:rPr>
          <w:rFonts w:ascii="Arial" w:hAnsi="Arial" w:cs="Arial"/>
          <w:b/>
          <w:sz w:val="20"/>
          <w:szCs w:val="20"/>
        </w:rPr>
      </w:pPr>
      <w:r w:rsidRPr="006A3FBE">
        <w:rPr>
          <w:rFonts w:ascii="Arial" w:hAnsi="Arial" w:cs="Arial"/>
          <w:b/>
          <w:sz w:val="20"/>
          <w:szCs w:val="20"/>
        </w:rPr>
        <w:lastRenderedPageBreak/>
        <w:t>2. Other suggested visits</w:t>
      </w:r>
      <w:r w:rsidR="00D84527" w:rsidRPr="006A3FBE">
        <w:rPr>
          <w:rFonts w:ascii="Arial" w:hAnsi="Arial" w:cs="Arial"/>
          <w:b/>
          <w:sz w:val="20"/>
          <w:szCs w:val="20"/>
        </w:rPr>
        <w:t xml:space="preserve"> </w:t>
      </w:r>
    </w:p>
    <w:p w14:paraId="1983008C" w14:textId="77777777" w:rsidR="00D84527" w:rsidRPr="006A3FBE" w:rsidRDefault="00D84527" w:rsidP="0007462C">
      <w:pPr>
        <w:jc w:val="righ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5"/>
        <w:gridCol w:w="2880"/>
        <w:gridCol w:w="3955"/>
      </w:tblGrid>
      <w:tr w:rsidR="00E32DF9" w:rsidRPr="006A3FBE" w14:paraId="632BEC44" w14:textId="77777777" w:rsidTr="0007462C">
        <w:trPr>
          <w:trHeight w:val="215"/>
        </w:trPr>
        <w:tc>
          <w:tcPr>
            <w:tcW w:w="2515" w:type="dxa"/>
            <w:tcBorders>
              <w:bottom w:val="double" w:sz="4" w:space="0" w:color="auto"/>
            </w:tcBorders>
            <w:vAlign w:val="center"/>
          </w:tcPr>
          <w:p w14:paraId="18E576E0" w14:textId="4E4794A9" w:rsidR="00BA065D" w:rsidRPr="006A3FBE" w:rsidRDefault="00BA065D" w:rsidP="00BA065D">
            <w:pPr>
              <w:rPr>
                <w:rFonts w:ascii="Arial" w:hAnsi="Arial" w:cs="Arial"/>
                <w:b/>
                <w:sz w:val="18"/>
                <w:szCs w:val="18"/>
              </w:rPr>
            </w:pPr>
            <w:r w:rsidRPr="006A3FBE">
              <w:rPr>
                <w:rFonts w:ascii="Arial" w:hAnsi="Arial" w:cs="Arial"/>
                <w:b/>
                <w:sz w:val="18"/>
                <w:szCs w:val="18"/>
              </w:rPr>
              <w:t>Name/Title</w:t>
            </w:r>
          </w:p>
        </w:tc>
        <w:tc>
          <w:tcPr>
            <w:tcW w:w="2880" w:type="dxa"/>
            <w:tcBorders>
              <w:bottom w:val="double" w:sz="4" w:space="0" w:color="auto"/>
            </w:tcBorders>
            <w:vAlign w:val="center"/>
          </w:tcPr>
          <w:p w14:paraId="360E35E2" w14:textId="75007BFD" w:rsidR="00BA065D" w:rsidRPr="006A3FBE" w:rsidRDefault="00BA065D" w:rsidP="00A239F0">
            <w:pPr>
              <w:rPr>
                <w:rFonts w:ascii="Arial" w:hAnsi="Arial" w:cs="Arial"/>
                <w:b/>
                <w:sz w:val="18"/>
                <w:szCs w:val="18"/>
              </w:rPr>
            </w:pPr>
            <w:r w:rsidRPr="006A3FBE">
              <w:rPr>
                <w:rFonts w:ascii="Arial" w:hAnsi="Arial" w:cs="Arial"/>
                <w:b/>
                <w:sz w:val="18"/>
                <w:szCs w:val="18"/>
              </w:rPr>
              <w:t>Contact</w:t>
            </w:r>
          </w:p>
        </w:tc>
        <w:tc>
          <w:tcPr>
            <w:tcW w:w="3955" w:type="dxa"/>
            <w:tcBorders>
              <w:bottom w:val="double" w:sz="4" w:space="0" w:color="auto"/>
            </w:tcBorders>
            <w:vAlign w:val="center"/>
          </w:tcPr>
          <w:p w14:paraId="5A35F604" w14:textId="2EA19212" w:rsidR="00BA065D" w:rsidRPr="006A3FBE" w:rsidRDefault="00BA065D" w:rsidP="00A239F0">
            <w:pPr>
              <w:rPr>
                <w:rFonts w:ascii="Arial" w:hAnsi="Arial" w:cs="Arial"/>
                <w:b/>
                <w:sz w:val="18"/>
                <w:szCs w:val="18"/>
              </w:rPr>
            </w:pPr>
            <w:r w:rsidRPr="006A3FBE">
              <w:rPr>
                <w:rFonts w:ascii="Arial" w:hAnsi="Arial" w:cs="Arial"/>
                <w:b/>
                <w:sz w:val="18"/>
                <w:szCs w:val="18"/>
              </w:rPr>
              <w:t>Purpose</w:t>
            </w:r>
          </w:p>
        </w:tc>
      </w:tr>
      <w:tr w:rsidR="00E32DF9" w:rsidRPr="006A3FBE" w14:paraId="2A44F12B" w14:textId="77777777" w:rsidTr="0007462C">
        <w:trPr>
          <w:trHeight w:val="215"/>
        </w:trPr>
        <w:tc>
          <w:tcPr>
            <w:tcW w:w="2515" w:type="dxa"/>
            <w:tcBorders>
              <w:top w:val="double" w:sz="4" w:space="0" w:color="auto"/>
            </w:tcBorders>
            <w:vAlign w:val="center"/>
          </w:tcPr>
          <w:p w14:paraId="381541BB" w14:textId="77777777" w:rsidR="00BA065D" w:rsidRPr="006A3FBE" w:rsidRDefault="00BA065D" w:rsidP="00BA065D">
            <w:pPr>
              <w:rPr>
                <w:rFonts w:ascii="Arial" w:hAnsi="Arial" w:cs="Arial"/>
                <w:b/>
                <w:sz w:val="18"/>
                <w:szCs w:val="18"/>
              </w:rPr>
            </w:pPr>
            <w:r w:rsidRPr="006A3FBE">
              <w:rPr>
                <w:rFonts w:ascii="Arial" w:hAnsi="Arial" w:cs="Arial"/>
                <w:b/>
                <w:sz w:val="18"/>
                <w:szCs w:val="18"/>
              </w:rPr>
              <w:t>Noreen Lape</w:t>
            </w:r>
          </w:p>
          <w:p w14:paraId="353A35E4" w14:textId="7BCABC99" w:rsidR="00BA065D" w:rsidRPr="006A3FBE" w:rsidRDefault="00BA065D" w:rsidP="00BA065D">
            <w:pPr>
              <w:rPr>
                <w:rFonts w:ascii="Arial" w:hAnsi="Arial" w:cs="Arial"/>
                <w:sz w:val="18"/>
                <w:szCs w:val="18"/>
              </w:rPr>
            </w:pPr>
            <w:r w:rsidRPr="006A3FBE">
              <w:rPr>
                <w:rFonts w:ascii="Arial" w:hAnsi="Arial" w:cs="Arial"/>
                <w:sz w:val="18"/>
                <w:szCs w:val="18"/>
              </w:rPr>
              <w:t>Associate Provost of Academic Affairs; and Director of the Writing Program</w:t>
            </w:r>
          </w:p>
        </w:tc>
        <w:tc>
          <w:tcPr>
            <w:tcW w:w="2880" w:type="dxa"/>
            <w:tcBorders>
              <w:top w:val="double" w:sz="4" w:space="0" w:color="auto"/>
            </w:tcBorders>
            <w:vAlign w:val="center"/>
          </w:tcPr>
          <w:p w14:paraId="4640419A" w14:textId="514A6A11" w:rsidR="009468A3" w:rsidRPr="006A3FBE" w:rsidRDefault="00BA065D" w:rsidP="00BA065D">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6" w:history="1">
              <w:r w:rsidR="009468A3" w:rsidRPr="006A3FBE">
                <w:rPr>
                  <w:rStyle w:val="Hyperlink"/>
                  <w:rFonts w:ascii="Arial" w:hAnsi="Arial" w:cs="Arial"/>
                  <w:sz w:val="18"/>
                  <w:szCs w:val="18"/>
                </w:rPr>
                <w:t>lapen@dickinson.edu</w:t>
              </w:r>
            </w:hyperlink>
          </w:p>
          <w:p w14:paraId="11445206" w14:textId="77777777" w:rsidR="00BA065D" w:rsidRPr="006A3FBE" w:rsidRDefault="00BA065D" w:rsidP="00BA065D">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(717) 245-1904</w:t>
            </w:r>
          </w:p>
          <w:p w14:paraId="15324705" w14:textId="6648A6A3" w:rsidR="00BA065D" w:rsidRPr="006A3FBE" w:rsidRDefault="00BA065D" w:rsidP="00BA065D">
            <w:pPr>
              <w:rPr>
                <w:rFonts w:ascii="Arial" w:hAnsi="Arial" w:cs="Arial"/>
                <w:sz w:val="18"/>
                <w:szCs w:val="18"/>
              </w:rPr>
            </w:pPr>
            <w:r w:rsidRPr="006A3FBE">
              <w:rPr>
                <w:rFonts w:ascii="Arial" w:hAnsi="Arial" w:cs="Arial"/>
                <w:b/>
                <w:sz w:val="18"/>
                <w:szCs w:val="18"/>
              </w:rPr>
              <w:t>Office</w:t>
            </w:r>
            <w:r w:rsidRPr="006A3FBE">
              <w:rPr>
                <w:rFonts w:ascii="Arial" w:hAnsi="Arial" w:cs="Arial"/>
                <w:sz w:val="18"/>
                <w:szCs w:val="18"/>
              </w:rPr>
              <w:t>: Eberly Writing Center, Waidner- Spahr Library</w:t>
            </w:r>
          </w:p>
        </w:tc>
        <w:tc>
          <w:tcPr>
            <w:tcW w:w="3955" w:type="dxa"/>
            <w:tcBorders>
              <w:top w:val="double" w:sz="4" w:space="0" w:color="auto"/>
            </w:tcBorders>
            <w:vAlign w:val="center"/>
          </w:tcPr>
          <w:p w14:paraId="44DB4077" w14:textId="61358335" w:rsidR="00BA065D" w:rsidRPr="006A3FBE" w:rsidRDefault="00BA065D" w:rsidP="00BA065D">
            <w:pPr>
              <w:rPr>
                <w:rFonts w:ascii="Arial" w:hAnsi="Arial" w:cs="Arial"/>
                <w:sz w:val="18"/>
                <w:szCs w:val="18"/>
              </w:rPr>
            </w:pPr>
            <w:r w:rsidRPr="006A3FBE">
              <w:rPr>
                <w:rFonts w:ascii="Arial" w:hAnsi="Arial" w:cs="Arial"/>
                <w:sz w:val="18"/>
                <w:szCs w:val="18"/>
              </w:rPr>
              <w:t xml:space="preserve">Capacity of the new Quantitative Reasoning Center to support expansion for learning objections in the </w:t>
            </w:r>
            <w:r w:rsidRPr="006A3FBE">
              <w:rPr>
                <w:rFonts w:ascii="Arial" w:hAnsi="Arial" w:cs="Arial"/>
                <w:i/>
                <w:sz w:val="18"/>
                <w:szCs w:val="18"/>
              </w:rPr>
              <w:t xml:space="preserve">Policy Studies Foundations </w:t>
            </w:r>
            <w:r w:rsidRPr="006A3FBE">
              <w:rPr>
                <w:rFonts w:ascii="Arial" w:hAnsi="Arial" w:cs="Arial"/>
                <w:sz w:val="18"/>
                <w:szCs w:val="18"/>
              </w:rPr>
              <w:t>course</w:t>
            </w:r>
            <w:r w:rsidR="00D84527" w:rsidRPr="006A3FBE">
              <w:rPr>
                <w:rFonts w:ascii="Arial" w:hAnsi="Arial" w:cs="Arial"/>
                <w:sz w:val="18"/>
                <w:szCs w:val="18"/>
              </w:rPr>
              <w:t>.</w:t>
            </w:r>
          </w:p>
        </w:tc>
      </w:tr>
      <w:tr w:rsidR="00280ADE" w:rsidRPr="006A3FBE" w14:paraId="0C5E02C8" w14:textId="77777777" w:rsidTr="0007462C">
        <w:trPr>
          <w:trHeight w:val="215"/>
        </w:trPr>
        <w:tc>
          <w:tcPr>
            <w:tcW w:w="2515" w:type="dxa"/>
            <w:vAlign w:val="center"/>
          </w:tcPr>
          <w:p w14:paraId="7EE10155" w14:textId="18FD0E3F" w:rsidR="00BA065D" w:rsidRPr="006A3FBE" w:rsidRDefault="00280ADE" w:rsidP="00BA065D">
            <w:pPr>
              <w:rPr>
                <w:rFonts w:ascii="Arial" w:hAnsi="Arial" w:cs="Arial"/>
                <w:b/>
                <w:sz w:val="18"/>
                <w:szCs w:val="18"/>
              </w:rPr>
            </w:pPr>
            <w:r w:rsidRPr="006A3FBE">
              <w:rPr>
                <w:rFonts w:ascii="Arial" w:hAnsi="Arial" w:cs="Arial"/>
                <w:b/>
                <w:sz w:val="18"/>
                <w:szCs w:val="18"/>
              </w:rPr>
              <w:t>Shalom Staub</w:t>
            </w:r>
          </w:p>
          <w:p w14:paraId="23E048EA" w14:textId="76D56045" w:rsidR="00280ADE" w:rsidRPr="006A3FBE" w:rsidRDefault="00280ADE" w:rsidP="00BA065D">
            <w:pPr>
              <w:rPr>
                <w:rFonts w:ascii="Arial" w:hAnsi="Arial" w:cs="Arial"/>
                <w:sz w:val="18"/>
                <w:szCs w:val="18"/>
              </w:rPr>
            </w:pPr>
            <w:r w:rsidRPr="006A3FBE">
              <w:rPr>
                <w:rFonts w:ascii="Arial" w:hAnsi="Arial" w:cs="Arial"/>
                <w:sz w:val="18"/>
                <w:szCs w:val="18"/>
              </w:rPr>
              <w:t>Associate Provost of Academic Affairs and Civic Engagement</w:t>
            </w:r>
          </w:p>
        </w:tc>
        <w:tc>
          <w:tcPr>
            <w:tcW w:w="2880" w:type="dxa"/>
            <w:vAlign w:val="center"/>
          </w:tcPr>
          <w:p w14:paraId="2ED3F98D" w14:textId="6BA5EC4B" w:rsidR="009468A3" w:rsidRPr="006A3FBE" w:rsidRDefault="00280ADE" w:rsidP="00280ADE">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7" w:history="1">
              <w:r w:rsidR="009468A3" w:rsidRPr="006A3FBE">
                <w:rPr>
                  <w:rStyle w:val="Hyperlink"/>
                  <w:rFonts w:ascii="Arial" w:hAnsi="Arial" w:cs="Arial"/>
                  <w:sz w:val="18"/>
                  <w:szCs w:val="18"/>
                </w:rPr>
                <w:t>staubs@dickinson.edu</w:t>
              </w:r>
            </w:hyperlink>
          </w:p>
          <w:p w14:paraId="398CC64F" w14:textId="7211AA30" w:rsidR="00280ADE" w:rsidRPr="006A3FBE" w:rsidRDefault="00280ADE" w:rsidP="00280ADE">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(717) 254-8917</w:t>
            </w:r>
          </w:p>
          <w:p w14:paraId="6E5A0FD9" w14:textId="58BA51CD" w:rsidR="00BA065D" w:rsidRPr="006A3FBE" w:rsidRDefault="00280ADE" w:rsidP="00280ADE">
            <w:pPr>
              <w:rPr>
                <w:rFonts w:ascii="Arial" w:hAnsi="Arial" w:cs="Arial"/>
                <w:sz w:val="18"/>
                <w:szCs w:val="18"/>
              </w:rPr>
            </w:pPr>
            <w:r w:rsidRPr="006A3FBE">
              <w:rPr>
                <w:rFonts w:ascii="Arial" w:hAnsi="Arial" w:cs="Arial"/>
                <w:b/>
                <w:sz w:val="18"/>
                <w:szCs w:val="18"/>
              </w:rPr>
              <w:t>Office</w:t>
            </w:r>
            <w:r w:rsidRPr="006A3FBE">
              <w:rPr>
                <w:rFonts w:ascii="Arial" w:hAnsi="Arial" w:cs="Arial"/>
                <w:sz w:val="18"/>
                <w:szCs w:val="18"/>
              </w:rPr>
              <w:t>: Old West, 2nd Floor</w:t>
            </w:r>
          </w:p>
        </w:tc>
        <w:tc>
          <w:tcPr>
            <w:tcW w:w="3955" w:type="dxa"/>
            <w:vAlign w:val="center"/>
          </w:tcPr>
          <w:p w14:paraId="101EE5AE" w14:textId="168483E2" w:rsidR="00BA065D" w:rsidRPr="006A3FBE" w:rsidRDefault="00280ADE" w:rsidP="00BA065D">
            <w:pPr>
              <w:rPr>
                <w:rFonts w:ascii="Arial" w:hAnsi="Arial" w:cs="Arial"/>
                <w:sz w:val="18"/>
                <w:szCs w:val="18"/>
              </w:rPr>
            </w:pPr>
            <w:r w:rsidRPr="006A3FBE">
              <w:rPr>
                <w:rFonts w:ascii="Arial" w:hAnsi="Arial" w:cs="Arial"/>
                <w:sz w:val="18"/>
                <w:szCs w:val="18"/>
              </w:rPr>
              <w:t xml:space="preserve">Shalom is a regular guest in the Foundations class (conflict resolution).  Policy Studies has been a key player in civic engagement projects in recent years; explore new possibilities related to new Civic Engagement initiative.  </w:t>
            </w:r>
          </w:p>
        </w:tc>
      </w:tr>
      <w:tr w:rsidR="00280ADE" w:rsidRPr="006A3FBE" w14:paraId="4A24C776" w14:textId="77777777" w:rsidTr="0007462C">
        <w:trPr>
          <w:trHeight w:val="215"/>
        </w:trPr>
        <w:tc>
          <w:tcPr>
            <w:tcW w:w="2515" w:type="dxa"/>
            <w:vAlign w:val="center"/>
          </w:tcPr>
          <w:p w14:paraId="753F95D7" w14:textId="77777777" w:rsidR="00E32DF9" w:rsidRPr="006A3FBE" w:rsidRDefault="00E32DF9" w:rsidP="00E32DF9">
            <w:pPr>
              <w:rPr>
                <w:rFonts w:ascii="Arial" w:hAnsi="Arial" w:cs="Arial"/>
                <w:b/>
                <w:sz w:val="18"/>
                <w:szCs w:val="18"/>
              </w:rPr>
            </w:pPr>
            <w:r w:rsidRPr="006A3FBE">
              <w:rPr>
                <w:rFonts w:ascii="Arial" w:hAnsi="Arial" w:cs="Arial"/>
                <w:b/>
                <w:sz w:val="18"/>
                <w:szCs w:val="18"/>
              </w:rPr>
              <w:t xml:space="preserve">Amy McKiernan </w:t>
            </w:r>
          </w:p>
          <w:p w14:paraId="236457A9" w14:textId="77777777" w:rsidR="00E32DF9" w:rsidRPr="006A3FBE" w:rsidRDefault="00E32DF9" w:rsidP="00E32DF9">
            <w:pPr>
              <w:rPr>
                <w:rFonts w:ascii="Arial" w:hAnsi="Arial" w:cs="Arial"/>
                <w:sz w:val="18"/>
                <w:szCs w:val="18"/>
              </w:rPr>
            </w:pPr>
            <w:r w:rsidRPr="006A3FBE">
              <w:rPr>
                <w:rFonts w:ascii="Arial" w:hAnsi="Arial" w:cs="Arial"/>
                <w:sz w:val="18"/>
                <w:szCs w:val="18"/>
              </w:rPr>
              <w:t xml:space="preserve">Assistant Professor of Philosophy (2017). </w:t>
            </w:r>
          </w:p>
          <w:p w14:paraId="2AAFD800" w14:textId="7E917B09" w:rsidR="00BA065D" w:rsidRPr="006A3FBE" w:rsidRDefault="00BA065D" w:rsidP="00E32DF9">
            <w:pPr>
              <w:rPr>
                <w:rFonts w:ascii="Arial" w:hAnsi="Arial" w:cs="Arial"/>
                <w:b/>
                <w:sz w:val="18"/>
                <w:szCs w:val="18"/>
              </w:rPr>
            </w:pPr>
          </w:p>
        </w:tc>
        <w:tc>
          <w:tcPr>
            <w:tcW w:w="2880" w:type="dxa"/>
            <w:vAlign w:val="center"/>
          </w:tcPr>
          <w:p w14:paraId="466E8F5F" w14:textId="548273E1" w:rsidR="00BA065D" w:rsidRPr="006A3FBE" w:rsidRDefault="00E32DF9" w:rsidP="00E32DF9">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8" w:history="1">
              <w:r w:rsidRPr="006A3FBE">
                <w:rPr>
                  <w:rStyle w:val="Hyperlink"/>
                  <w:rFonts w:ascii="Arial" w:hAnsi="Arial" w:cs="Arial"/>
                  <w:sz w:val="18"/>
                  <w:szCs w:val="18"/>
                </w:rPr>
                <w:t>mckierna@dickinson.edu</w:t>
              </w:r>
            </w:hyperlink>
          </w:p>
          <w:p w14:paraId="5AAA9A27" w14:textId="4250023C" w:rsidR="00E32DF9" w:rsidRPr="006A3FBE" w:rsidRDefault="00E32DF9" w:rsidP="00E32DF9">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(717) 245-8169</w:t>
            </w:r>
          </w:p>
          <w:p w14:paraId="2BA45701" w14:textId="77777777" w:rsidR="00E32DF9" w:rsidRPr="006A3FBE" w:rsidRDefault="00E32DF9" w:rsidP="00E32DF9">
            <w:pPr>
              <w:rPr>
                <w:rFonts w:ascii="Arial" w:hAnsi="Arial" w:cs="Arial"/>
                <w:sz w:val="18"/>
                <w:szCs w:val="18"/>
              </w:rPr>
            </w:pPr>
            <w:r w:rsidRPr="006A3FBE">
              <w:rPr>
                <w:rFonts w:ascii="Arial" w:hAnsi="Arial" w:cs="Arial"/>
                <w:b/>
                <w:sz w:val="18"/>
                <w:szCs w:val="18"/>
              </w:rPr>
              <w:t>Office</w:t>
            </w:r>
            <w:r w:rsidRPr="006A3FBE">
              <w:rPr>
                <w:rFonts w:ascii="Arial" w:hAnsi="Arial" w:cs="Arial"/>
                <w:sz w:val="18"/>
                <w:szCs w:val="18"/>
              </w:rPr>
              <w:t xml:space="preserve">: East College Room 212 </w:t>
            </w:r>
          </w:p>
          <w:p w14:paraId="36FE3119" w14:textId="088364EE" w:rsidR="00E32DF9" w:rsidRPr="006A3FBE" w:rsidRDefault="00E32DF9" w:rsidP="00E32DF9">
            <w:pPr>
              <w:rPr>
                <w:rFonts w:ascii="Arial" w:hAnsi="Arial" w:cs="Arial"/>
                <w:sz w:val="18"/>
                <w:szCs w:val="18"/>
              </w:rPr>
            </w:pPr>
          </w:p>
        </w:tc>
        <w:tc>
          <w:tcPr>
            <w:tcW w:w="3955" w:type="dxa"/>
            <w:vAlign w:val="center"/>
          </w:tcPr>
          <w:p w14:paraId="50AE4F4B" w14:textId="0E21255D" w:rsidR="00BA065D" w:rsidRPr="006A3FBE" w:rsidRDefault="00E32DF9" w:rsidP="009D07B2">
            <w:pPr>
              <w:rPr>
                <w:rFonts w:ascii="Arial" w:hAnsi="Arial" w:cs="Arial"/>
                <w:sz w:val="18"/>
                <w:szCs w:val="18"/>
              </w:rPr>
            </w:pPr>
            <w:r w:rsidRPr="006A3FBE">
              <w:rPr>
                <w:rFonts w:ascii="Arial" w:hAnsi="Arial" w:cs="Arial"/>
                <w:sz w:val="18"/>
                <w:szCs w:val="18"/>
              </w:rPr>
              <w:t xml:space="preserve">Amy is a new hire with responsibilities for </w:t>
            </w:r>
            <w:r w:rsidR="009D07B2" w:rsidRPr="006A3FBE">
              <w:rPr>
                <w:rFonts w:ascii="Arial" w:hAnsi="Arial" w:cs="Arial"/>
                <w:sz w:val="18"/>
                <w:szCs w:val="18"/>
              </w:rPr>
              <w:t xml:space="preserve">launching the </w:t>
            </w:r>
            <w:r w:rsidR="009D07B2" w:rsidRPr="006A3FBE">
              <w:rPr>
                <w:rFonts w:ascii="Arial" w:hAnsi="Arial" w:cs="Arial"/>
                <w:i/>
                <w:sz w:val="18"/>
                <w:szCs w:val="18"/>
              </w:rPr>
              <w:t>Applied Ethics Initiative</w:t>
            </w:r>
            <w:r w:rsidR="009D07B2" w:rsidRPr="006A3FBE">
              <w:rPr>
                <w:rFonts w:ascii="Arial" w:hAnsi="Arial" w:cs="Arial"/>
                <w:sz w:val="18"/>
                <w:szCs w:val="18"/>
              </w:rPr>
              <w:t xml:space="preserve">, an effort to </w:t>
            </w:r>
            <w:r w:rsidRPr="006A3FBE">
              <w:rPr>
                <w:rFonts w:ascii="Arial" w:hAnsi="Arial" w:cs="Arial"/>
                <w:sz w:val="18"/>
                <w:szCs w:val="18"/>
              </w:rPr>
              <w:t xml:space="preserve">develop </w:t>
            </w:r>
            <w:r w:rsidR="009D07B2" w:rsidRPr="006A3FBE">
              <w:rPr>
                <w:rFonts w:ascii="Arial" w:hAnsi="Arial" w:cs="Arial"/>
                <w:sz w:val="18"/>
                <w:szCs w:val="18"/>
              </w:rPr>
              <w:t xml:space="preserve">the teaching of </w:t>
            </w:r>
            <w:r w:rsidRPr="006A3FBE">
              <w:rPr>
                <w:rFonts w:ascii="Arial" w:hAnsi="Arial" w:cs="Arial"/>
                <w:sz w:val="18"/>
                <w:szCs w:val="18"/>
              </w:rPr>
              <w:t xml:space="preserve">“ethics across the curriculum.”  </w:t>
            </w:r>
            <w:r w:rsidR="009D07B2" w:rsidRPr="006A3FBE">
              <w:rPr>
                <w:rFonts w:ascii="Arial" w:hAnsi="Arial" w:cs="Arial"/>
                <w:sz w:val="18"/>
                <w:szCs w:val="18"/>
              </w:rPr>
              <w:t xml:space="preserve">How can Policy Studies take advantage of this new initiative to bolster its ongoing efforts in this </w:t>
            </w:r>
            <w:r w:rsidR="00923C1B" w:rsidRPr="006A3FBE">
              <w:rPr>
                <w:rFonts w:ascii="Arial" w:hAnsi="Arial" w:cs="Arial"/>
                <w:sz w:val="18"/>
                <w:szCs w:val="18"/>
              </w:rPr>
              <w:t>area?</w:t>
            </w:r>
            <w:r w:rsidR="009D07B2" w:rsidRPr="006A3FBE">
              <w:rPr>
                <w:rFonts w:ascii="Arial" w:hAnsi="Arial" w:cs="Arial"/>
                <w:sz w:val="18"/>
                <w:szCs w:val="18"/>
              </w:rPr>
              <w:t xml:space="preserve">  </w:t>
            </w:r>
          </w:p>
        </w:tc>
      </w:tr>
      <w:tr w:rsidR="00280ADE" w:rsidRPr="006A3FBE" w14:paraId="7952DC69" w14:textId="77777777" w:rsidTr="0007462C">
        <w:trPr>
          <w:trHeight w:val="215"/>
        </w:trPr>
        <w:tc>
          <w:tcPr>
            <w:tcW w:w="2515" w:type="dxa"/>
            <w:vAlign w:val="center"/>
          </w:tcPr>
          <w:p w14:paraId="3DDB6687" w14:textId="77777777" w:rsidR="009468A3" w:rsidRPr="006A3FBE" w:rsidRDefault="009468A3" w:rsidP="009468A3">
            <w:pPr>
              <w:rPr>
                <w:rFonts w:ascii="Arial" w:hAnsi="Arial" w:cs="Arial"/>
                <w:b/>
                <w:sz w:val="18"/>
                <w:szCs w:val="18"/>
              </w:rPr>
            </w:pPr>
            <w:r w:rsidRPr="006A3FBE">
              <w:rPr>
                <w:rFonts w:ascii="Arial" w:hAnsi="Arial" w:cs="Arial"/>
                <w:b/>
                <w:sz w:val="18"/>
                <w:szCs w:val="18"/>
              </w:rPr>
              <w:t>Helen Takacs</w:t>
            </w:r>
          </w:p>
          <w:p w14:paraId="6B6EC09A" w14:textId="5CF76F0E" w:rsidR="00BA065D" w:rsidRPr="006A3FBE" w:rsidRDefault="009468A3" w:rsidP="00D84527">
            <w:pPr>
              <w:rPr>
                <w:rFonts w:ascii="Arial" w:hAnsi="Arial" w:cs="Arial"/>
                <w:b/>
                <w:sz w:val="18"/>
                <w:szCs w:val="18"/>
              </w:rPr>
            </w:pPr>
            <w:r w:rsidRPr="006A3FBE">
              <w:rPr>
                <w:rFonts w:ascii="Arial" w:hAnsi="Arial" w:cs="Arial"/>
                <w:sz w:val="18"/>
                <w:szCs w:val="18"/>
              </w:rPr>
              <w:t>Associate Professor and Chair, International Business and Management and Director, Social Innovations and Entrepreneurship (SINE) Certificate Program</w:t>
            </w:r>
          </w:p>
        </w:tc>
        <w:tc>
          <w:tcPr>
            <w:tcW w:w="2880" w:type="dxa"/>
            <w:vAlign w:val="center"/>
          </w:tcPr>
          <w:p w14:paraId="4877BF88" w14:textId="71022DB3" w:rsidR="00BA065D" w:rsidRPr="006A3FBE" w:rsidRDefault="009468A3" w:rsidP="00BA065D">
            <w:pPr>
              <w:rPr>
                <w:rFonts w:ascii="Arial" w:hAnsi="Arial" w:cs="Arial"/>
                <w:sz w:val="18"/>
                <w:szCs w:val="18"/>
              </w:rPr>
            </w:pPr>
            <w:r w:rsidRPr="006A3FBE">
              <w:rPr>
                <w:rFonts w:ascii="Arial" w:hAnsi="Arial" w:cs="Arial"/>
                <w:b/>
                <w:sz w:val="18"/>
                <w:szCs w:val="18"/>
              </w:rPr>
              <w:t>Email</w:t>
            </w:r>
            <w:r w:rsidRPr="006A3FBE">
              <w:rPr>
                <w:rFonts w:ascii="Arial" w:hAnsi="Arial" w:cs="Arial"/>
                <w:sz w:val="18"/>
                <w:szCs w:val="18"/>
              </w:rPr>
              <w:t xml:space="preserve">: </w:t>
            </w:r>
            <w:hyperlink r:id="rId39" w:history="1">
              <w:r w:rsidRPr="006A3FBE">
                <w:rPr>
                  <w:rStyle w:val="Hyperlink"/>
                  <w:rFonts w:ascii="Arial" w:hAnsi="Arial" w:cs="Arial"/>
                  <w:sz w:val="18"/>
                  <w:szCs w:val="18"/>
                </w:rPr>
                <w:t>takacs@dickinson.edu</w:t>
              </w:r>
            </w:hyperlink>
          </w:p>
          <w:p w14:paraId="3296D412" w14:textId="77777777" w:rsidR="009468A3" w:rsidRPr="006A3FBE" w:rsidRDefault="009468A3" w:rsidP="00BA065D">
            <w:pPr>
              <w:rPr>
                <w:rFonts w:ascii="Arial" w:hAnsi="Arial" w:cs="Arial"/>
                <w:sz w:val="18"/>
                <w:szCs w:val="18"/>
              </w:rPr>
            </w:pPr>
            <w:r w:rsidRPr="006A3FBE">
              <w:rPr>
                <w:rFonts w:ascii="Arial" w:hAnsi="Arial" w:cs="Arial"/>
                <w:b/>
                <w:sz w:val="18"/>
                <w:szCs w:val="18"/>
              </w:rPr>
              <w:t>Phone</w:t>
            </w:r>
            <w:r w:rsidRPr="006A3FBE">
              <w:rPr>
                <w:rFonts w:ascii="Arial" w:hAnsi="Arial" w:cs="Arial"/>
                <w:sz w:val="18"/>
                <w:szCs w:val="18"/>
              </w:rPr>
              <w:t>: 717-245-1024</w:t>
            </w:r>
          </w:p>
          <w:p w14:paraId="12DFD5B9" w14:textId="08427338" w:rsidR="009468A3" w:rsidRPr="006A3FBE" w:rsidRDefault="009468A3" w:rsidP="00BA065D">
            <w:pPr>
              <w:rPr>
                <w:rFonts w:ascii="Arial" w:hAnsi="Arial" w:cs="Arial"/>
                <w:sz w:val="18"/>
                <w:szCs w:val="18"/>
              </w:rPr>
            </w:pPr>
            <w:r w:rsidRPr="006A3FBE">
              <w:rPr>
                <w:rFonts w:ascii="Arial" w:hAnsi="Arial" w:cs="Arial"/>
                <w:b/>
                <w:sz w:val="18"/>
                <w:szCs w:val="18"/>
              </w:rPr>
              <w:t>Office</w:t>
            </w:r>
            <w:r w:rsidRPr="006A3FBE">
              <w:rPr>
                <w:rFonts w:ascii="Arial" w:hAnsi="Arial" w:cs="Arial"/>
                <w:sz w:val="18"/>
                <w:szCs w:val="18"/>
              </w:rPr>
              <w:t>: Althouse Hall Room 104</w:t>
            </w:r>
          </w:p>
        </w:tc>
        <w:tc>
          <w:tcPr>
            <w:tcW w:w="3955" w:type="dxa"/>
            <w:vAlign w:val="center"/>
          </w:tcPr>
          <w:p w14:paraId="3016E4C3" w14:textId="6BC02B0B" w:rsidR="00BA065D" w:rsidRPr="006A3FBE" w:rsidRDefault="009468A3" w:rsidP="00BA065D">
            <w:pPr>
              <w:rPr>
                <w:rFonts w:ascii="Arial" w:hAnsi="Arial" w:cs="Arial"/>
                <w:sz w:val="18"/>
                <w:szCs w:val="18"/>
              </w:rPr>
            </w:pPr>
            <w:r w:rsidRPr="006A3FBE">
              <w:rPr>
                <w:rFonts w:ascii="Arial" w:hAnsi="Arial" w:cs="Arial"/>
                <w:sz w:val="18"/>
                <w:szCs w:val="18"/>
              </w:rPr>
              <w:t xml:space="preserve">The SINE program maps about as closely to the Policy Management major as any program on campus.  What might be the synergies in collaborating more closely with the SINE program?  </w:t>
            </w:r>
          </w:p>
        </w:tc>
      </w:tr>
      <w:tr w:rsidR="00280ADE" w:rsidRPr="006A3FBE" w14:paraId="3B905B7D" w14:textId="77777777" w:rsidTr="0007462C">
        <w:trPr>
          <w:trHeight w:val="215"/>
        </w:trPr>
        <w:tc>
          <w:tcPr>
            <w:tcW w:w="2515" w:type="dxa"/>
            <w:vAlign w:val="center"/>
          </w:tcPr>
          <w:p w14:paraId="37F4A793" w14:textId="77777777" w:rsidR="00BA065D" w:rsidRDefault="00BA065D" w:rsidP="00BA065D">
            <w:pPr>
              <w:rPr>
                <w:rFonts w:ascii="Arial" w:hAnsi="Arial" w:cs="Arial"/>
                <w:b/>
                <w:sz w:val="18"/>
                <w:szCs w:val="18"/>
              </w:rPr>
            </w:pPr>
          </w:p>
          <w:p w14:paraId="3FCD7A42" w14:textId="77777777" w:rsidR="00E90E38" w:rsidRDefault="00E90E38" w:rsidP="00BA065D">
            <w:pPr>
              <w:rPr>
                <w:rFonts w:ascii="Arial" w:hAnsi="Arial" w:cs="Arial"/>
                <w:b/>
                <w:sz w:val="18"/>
                <w:szCs w:val="18"/>
              </w:rPr>
            </w:pPr>
          </w:p>
          <w:p w14:paraId="48D8173C" w14:textId="77777777" w:rsidR="00E90E38" w:rsidRDefault="00E90E38" w:rsidP="00BA065D">
            <w:pPr>
              <w:rPr>
                <w:rFonts w:ascii="Arial" w:hAnsi="Arial" w:cs="Arial"/>
                <w:b/>
                <w:sz w:val="18"/>
                <w:szCs w:val="18"/>
              </w:rPr>
            </w:pPr>
          </w:p>
          <w:p w14:paraId="250029CC" w14:textId="77777777" w:rsidR="00E90E38" w:rsidRDefault="00E90E38" w:rsidP="00BA065D">
            <w:pPr>
              <w:rPr>
                <w:rFonts w:ascii="Arial" w:hAnsi="Arial" w:cs="Arial"/>
                <w:b/>
                <w:sz w:val="18"/>
                <w:szCs w:val="18"/>
              </w:rPr>
            </w:pPr>
          </w:p>
          <w:p w14:paraId="12503826" w14:textId="77777777" w:rsidR="00E90E38" w:rsidRDefault="00E90E38" w:rsidP="00BA065D">
            <w:pPr>
              <w:rPr>
                <w:rFonts w:ascii="Arial" w:hAnsi="Arial" w:cs="Arial"/>
                <w:b/>
                <w:sz w:val="18"/>
                <w:szCs w:val="18"/>
              </w:rPr>
            </w:pPr>
          </w:p>
          <w:p w14:paraId="66C8ACF6" w14:textId="77777777" w:rsidR="00E90E38" w:rsidRPr="006A3FBE" w:rsidRDefault="00E90E38" w:rsidP="00BA065D">
            <w:pPr>
              <w:rPr>
                <w:rFonts w:ascii="Arial" w:hAnsi="Arial" w:cs="Arial"/>
                <w:b/>
                <w:sz w:val="18"/>
                <w:szCs w:val="18"/>
              </w:rPr>
            </w:pPr>
          </w:p>
        </w:tc>
        <w:tc>
          <w:tcPr>
            <w:tcW w:w="2880" w:type="dxa"/>
            <w:vAlign w:val="center"/>
          </w:tcPr>
          <w:p w14:paraId="3BA03801" w14:textId="77777777" w:rsidR="00BA065D" w:rsidRPr="006A3FBE" w:rsidRDefault="00BA065D" w:rsidP="00BA065D">
            <w:pPr>
              <w:rPr>
                <w:rFonts w:ascii="Arial" w:hAnsi="Arial" w:cs="Arial"/>
                <w:sz w:val="18"/>
                <w:szCs w:val="18"/>
              </w:rPr>
            </w:pPr>
          </w:p>
        </w:tc>
        <w:tc>
          <w:tcPr>
            <w:tcW w:w="3955" w:type="dxa"/>
            <w:vAlign w:val="center"/>
          </w:tcPr>
          <w:p w14:paraId="0C9141A7" w14:textId="77777777" w:rsidR="00BA065D" w:rsidRPr="006A3FBE" w:rsidRDefault="00BA065D" w:rsidP="00BA065D">
            <w:pPr>
              <w:rPr>
                <w:rFonts w:ascii="Arial" w:hAnsi="Arial" w:cs="Arial"/>
                <w:sz w:val="18"/>
                <w:szCs w:val="18"/>
              </w:rPr>
            </w:pPr>
          </w:p>
        </w:tc>
      </w:tr>
      <w:tr w:rsidR="00280ADE" w:rsidRPr="006A3FBE" w14:paraId="48B8EBFB" w14:textId="77777777" w:rsidTr="0007462C">
        <w:trPr>
          <w:trHeight w:val="215"/>
        </w:trPr>
        <w:tc>
          <w:tcPr>
            <w:tcW w:w="2515" w:type="dxa"/>
            <w:vAlign w:val="center"/>
          </w:tcPr>
          <w:p w14:paraId="2A86D6C2" w14:textId="77777777" w:rsidR="00BA065D" w:rsidRDefault="00BA065D" w:rsidP="00BA065D">
            <w:pPr>
              <w:rPr>
                <w:rFonts w:ascii="Arial" w:hAnsi="Arial" w:cs="Arial"/>
                <w:b/>
                <w:sz w:val="18"/>
                <w:szCs w:val="18"/>
              </w:rPr>
            </w:pPr>
          </w:p>
          <w:p w14:paraId="11E998DC" w14:textId="77777777" w:rsidR="00E90E38" w:rsidRDefault="00E90E38" w:rsidP="00BA065D">
            <w:pPr>
              <w:rPr>
                <w:rFonts w:ascii="Arial" w:hAnsi="Arial" w:cs="Arial"/>
                <w:b/>
                <w:sz w:val="18"/>
                <w:szCs w:val="18"/>
              </w:rPr>
            </w:pPr>
          </w:p>
          <w:p w14:paraId="4999F53B" w14:textId="77777777" w:rsidR="00E90E38" w:rsidRDefault="00E90E38" w:rsidP="00BA065D">
            <w:pPr>
              <w:rPr>
                <w:rFonts w:ascii="Arial" w:hAnsi="Arial" w:cs="Arial"/>
                <w:b/>
                <w:sz w:val="18"/>
                <w:szCs w:val="18"/>
              </w:rPr>
            </w:pPr>
          </w:p>
          <w:p w14:paraId="3261B2F3" w14:textId="77777777" w:rsidR="00E90E38" w:rsidRDefault="00E90E38" w:rsidP="00BA065D">
            <w:pPr>
              <w:rPr>
                <w:rFonts w:ascii="Arial" w:hAnsi="Arial" w:cs="Arial"/>
                <w:b/>
                <w:sz w:val="18"/>
                <w:szCs w:val="18"/>
              </w:rPr>
            </w:pPr>
          </w:p>
          <w:p w14:paraId="691AD7EF" w14:textId="77777777" w:rsidR="00E90E38" w:rsidRDefault="00E90E38" w:rsidP="00BA065D">
            <w:pPr>
              <w:rPr>
                <w:rFonts w:ascii="Arial" w:hAnsi="Arial" w:cs="Arial"/>
                <w:b/>
                <w:sz w:val="18"/>
                <w:szCs w:val="18"/>
              </w:rPr>
            </w:pPr>
          </w:p>
          <w:p w14:paraId="43CC224F" w14:textId="77777777" w:rsidR="00E90E38" w:rsidRPr="006A3FBE" w:rsidRDefault="00E90E38" w:rsidP="00BA065D">
            <w:pPr>
              <w:rPr>
                <w:rFonts w:ascii="Arial" w:hAnsi="Arial" w:cs="Arial"/>
                <w:b/>
                <w:sz w:val="18"/>
                <w:szCs w:val="18"/>
              </w:rPr>
            </w:pPr>
          </w:p>
        </w:tc>
        <w:tc>
          <w:tcPr>
            <w:tcW w:w="2880" w:type="dxa"/>
            <w:vAlign w:val="center"/>
          </w:tcPr>
          <w:p w14:paraId="094CF6D6" w14:textId="77777777" w:rsidR="00BA065D" w:rsidRPr="006A3FBE" w:rsidRDefault="00BA065D" w:rsidP="00BA065D">
            <w:pPr>
              <w:rPr>
                <w:rFonts w:ascii="Arial" w:hAnsi="Arial" w:cs="Arial"/>
                <w:sz w:val="18"/>
                <w:szCs w:val="18"/>
              </w:rPr>
            </w:pPr>
          </w:p>
        </w:tc>
        <w:tc>
          <w:tcPr>
            <w:tcW w:w="3955" w:type="dxa"/>
            <w:vAlign w:val="center"/>
          </w:tcPr>
          <w:p w14:paraId="68A623D1" w14:textId="77777777" w:rsidR="00BA065D" w:rsidRPr="006A3FBE" w:rsidRDefault="00BA065D" w:rsidP="00BA065D">
            <w:pPr>
              <w:rPr>
                <w:rFonts w:ascii="Arial" w:hAnsi="Arial" w:cs="Arial"/>
                <w:sz w:val="18"/>
                <w:szCs w:val="18"/>
              </w:rPr>
            </w:pPr>
          </w:p>
        </w:tc>
      </w:tr>
      <w:tr w:rsidR="00280ADE" w:rsidRPr="006A3FBE" w14:paraId="38E9A93B" w14:textId="77777777" w:rsidTr="0007462C">
        <w:trPr>
          <w:trHeight w:val="215"/>
        </w:trPr>
        <w:tc>
          <w:tcPr>
            <w:tcW w:w="2515" w:type="dxa"/>
            <w:vAlign w:val="center"/>
          </w:tcPr>
          <w:p w14:paraId="0559157F" w14:textId="77777777" w:rsidR="00BA065D" w:rsidRDefault="00BA065D" w:rsidP="00BA065D">
            <w:pPr>
              <w:rPr>
                <w:rFonts w:ascii="Arial" w:hAnsi="Arial" w:cs="Arial"/>
                <w:b/>
                <w:sz w:val="18"/>
                <w:szCs w:val="18"/>
              </w:rPr>
            </w:pPr>
          </w:p>
          <w:p w14:paraId="459A54F8" w14:textId="77777777" w:rsidR="00E90E38" w:rsidRDefault="00E90E38" w:rsidP="00BA065D">
            <w:pPr>
              <w:rPr>
                <w:rFonts w:ascii="Arial" w:hAnsi="Arial" w:cs="Arial"/>
                <w:b/>
                <w:sz w:val="18"/>
                <w:szCs w:val="18"/>
              </w:rPr>
            </w:pPr>
          </w:p>
          <w:p w14:paraId="4CBA91E6" w14:textId="77777777" w:rsidR="00E90E38" w:rsidRDefault="00E90E38" w:rsidP="00BA065D">
            <w:pPr>
              <w:rPr>
                <w:rFonts w:ascii="Arial" w:hAnsi="Arial" w:cs="Arial"/>
                <w:b/>
                <w:sz w:val="18"/>
                <w:szCs w:val="18"/>
              </w:rPr>
            </w:pPr>
          </w:p>
          <w:p w14:paraId="2C7BFC4C" w14:textId="77777777" w:rsidR="00E90E38" w:rsidRDefault="00E90E38" w:rsidP="00BA065D">
            <w:pPr>
              <w:rPr>
                <w:rFonts w:ascii="Arial" w:hAnsi="Arial" w:cs="Arial"/>
                <w:b/>
                <w:sz w:val="18"/>
                <w:szCs w:val="18"/>
              </w:rPr>
            </w:pPr>
          </w:p>
          <w:p w14:paraId="2B8ABDFC" w14:textId="77777777" w:rsidR="00E90E38" w:rsidRDefault="00E90E38" w:rsidP="00BA065D">
            <w:pPr>
              <w:rPr>
                <w:rFonts w:ascii="Arial" w:hAnsi="Arial" w:cs="Arial"/>
                <w:b/>
                <w:sz w:val="18"/>
                <w:szCs w:val="18"/>
              </w:rPr>
            </w:pPr>
          </w:p>
          <w:p w14:paraId="2C49C72D" w14:textId="77777777" w:rsidR="00E90E38" w:rsidRPr="006A3FBE" w:rsidRDefault="00E90E38" w:rsidP="00BA065D">
            <w:pPr>
              <w:rPr>
                <w:rFonts w:ascii="Arial" w:hAnsi="Arial" w:cs="Arial"/>
                <w:b/>
                <w:sz w:val="18"/>
                <w:szCs w:val="18"/>
              </w:rPr>
            </w:pPr>
          </w:p>
        </w:tc>
        <w:tc>
          <w:tcPr>
            <w:tcW w:w="2880" w:type="dxa"/>
            <w:vAlign w:val="center"/>
          </w:tcPr>
          <w:p w14:paraId="256AD9D3" w14:textId="77777777" w:rsidR="00BA065D" w:rsidRPr="006A3FBE" w:rsidRDefault="00BA065D" w:rsidP="00BA065D">
            <w:pPr>
              <w:rPr>
                <w:rFonts w:ascii="Arial" w:hAnsi="Arial" w:cs="Arial"/>
                <w:sz w:val="18"/>
                <w:szCs w:val="18"/>
              </w:rPr>
            </w:pPr>
          </w:p>
        </w:tc>
        <w:tc>
          <w:tcPr>
            <w:tcW w:w="3955" w:type="dxa"/>
            <w:vAlign w:val="center"/>
          </w:tcPr>
          <w:p w14:paraId="0F332A47" w14:textId="77777777" w:rsidR="00BA065D" w:rsidRPr="006A3FBE" w:rsidRDefault="00BA065D" w:rsidP="00BA065D">
            <w:pPr>
              <w:rPr>
                <w:rFonts w:ascii="Arial" w:hAnsi="Arial" w:cs="Arial"/>
                <w:sz w:val="18"/>
                <w:szCs w:val="18"/>
              </w:rPr>
            </w:pPr>
          </w:p>
        </w:tc>
      </w:tr>
      <w:tr w:rsidR="00E90E38" w:rsidRPr="006A3FBE" w14:paraId="5B8106A0" w14:textId="77777777" w:rsidTr="0007462C">
        <w:trPr>
          <w:trHeight w:val="215"/>
        </w:trPr>
        <w:tc>
          <w:tcPr>
            <w:tcW w:w="2515" w:type="dxa"/>
            <w:vAlign w:val="center"/>
          </w:tcPr>
          <w:p w14:paraId="04A7463D" w14:textId="77777777" w:rsidR="00E90E38" w:rsidRDefault="00E90E38" w:rsidP="00BA065D">
            <w:pPr>
              <w:rPr>
                <w:rFonts w:ascii="Arial" w:hAnsi="Arial" w:cs="Arial"/>
                <w:b/>
                <w:sz w:val="18"/>
                <w:szCs w:val="18"/>
              </w:rPr>
            </w:pPr>
          </w:p>
          <w:p w14:paraId="203E55E6" w14:textId="77777777" w:rsidR="00E90E38" w:rsidRDefault="00E90E38" w:rsidP="00BA065D">
            <w:pPr>
              <w:rPr>
                <w:rFonts w:ascii="Arial" w:hAnsi="Arial" w:cs="Arial"/>
                <w:b/>
                <w:sz w:val="18"/>
                <w:szCs w:val="18"/>
              </w:rPr>
            </w:pPr>
          </w:p>
          <w:p w14:paraId="127213D3" w14:textId="77777777" w:rsidR="00E90E38" w:rsidRDefault="00E90E38" w:rsidP="00BA065D">
            <w:pPr>
              <w:rPr>
                <w:rFonts w:ascii="Arial" w:hAnsi="Arial" w:cs="Arial"/>
                <w:b/>
                <w:sz w:val="18"/>
                <w:szCs w:val="18"/>
              </w:rPr>
            </w:pPr>
          </w:p>
          <w:p w14:paraId="3D6F5321" w14:textId="77777777" w:rsidR="00E90E38" w:rsidRDefault="00E90E38" w:rsidP="00BA065D">
            <w:pPr>
              <w:rPr>
                <w:rFonts w:ascii="Arial" w:hAnsi="Arial" w:cs="Arial"/>
                <w:b/>
                <w:sz w:val="18"/>
                <w:szCs w:val="18"/>
              </w:rPr>
            </w:pPr>
          </w:p>
          <w:p w14:paraId="72D4EBC8" w14:textId="77777777" w:rsidR="00E90E38" w:rsidRDefault="00E90E38" w:rsidP="00BA065D">
            <w:pPr>
              <w:rPr>
                <w:rFonts w:ascii="Arial" w:hAnsi="Arial" w:cs="Arial"/>
                <w:b/>
                <w:sz w:val="18"/>
                <w:szCs w:val="18"/>
              </w:rPr>
            </w:pPr>
          </w:p>
          <w:p w14:paraId="3DE5C1F8" w14:textId="77777777" w:rsidR="00E90E38" w:rsidRPr="006A3FBE" w:rsidRDefault="00E90E38" w:rsidP="00BA065D">
            <w:pPr>
              <w:rPr>
                <w:rFonts w:ascii="Arial" w:hAnsi="Arial" w:cs="Arial"/>
                <w:b/>
                <w:sz w:val="18"/>
                <w:szCs w:val="18"/>
              </w:rPr>
            </w:pPr>
          </w:p>
        </w:tc>
        <w:tc>
          <w:tcPr>
            <w:tcW w:w="2880" w:type="dxa"/>
            <w:vAlign w:val="center"/>
          </w:tcPr>
          <w:p w14:paraId="324F1279" w14:textId="77777777" w:rsidR="00E90E38" w:rsidRPr="006A3FBE" w:rsidRDefault="00E90E38" w:rsidP="00BA065D">
            <w:pPr>
              <w:rPr>
                <w:rFonts w:ascii="Arial" w:hAnsi="Arial" w:cs="Arial"/>
                <w:sz w:val="18"/>
                <w:szCs w:val="18"/>
              </w:rPr>
            </w:pPr>
          </w:p>
        </w:tc>
        <w:tc>
          <w:tcPr>
            <w:tcW w:w="3955" w:type="dxa"/>
            <w:vAlign w:val="center"/>
          </w:tcPr>
          <w:p w14:paraId="1E847B75" w14:textId="77777777" w:rsidR="00E90E38" w:rsidRPr="006A3FBE" w:rsidRDefault="00E90E38" w:rsidP="00BA065D">
            <w:pPr>
              <w:rPr>
                <w:rFonts w:ascii="Arial" w:hAnsi="Arial" w:cs="Arial"/>
                <w:sz w:val="18"/>
                <w:szCs w:val="18"/>
              </w:rPr>
            </w:pPr>
          </w:p>
        </w:tc>
      </w:tr>
      <w:tr w:rsidR="00E90E38" w:rsidRPr="006A3FBE" w14:paraId="1360D85D" w14:textId="77777777" w:rsidTr="0007462C">
        <w:trPr>
          <w:trHeight w:val="215"/>
        </w:trPr>
        <w:tc>
          <w:tcPr>
            <w:tcW w:w="2515" w:type="dxa"/>
            <w:vAlign w:val="center"/>
          </w:tcPr>
          <w:p w14:paraId="25DB5185" w14:textId="77777777" w:rsidR="00E90E38" w:rsidRPr="006A3FBE" w:rsidRDefault="00E90E38" w:rsidP="00BA065D">
            <w:pPr>
              <w:rPr>
                <w:rFonts w:ascii="Arial" w:hAnsi="Arial" w:cs="Arial"/>
                <w:b/>
                <w:sz w:val="18"/>
                <w:szCs w:val="18"/>
              </w:rPr>
            </w:pPr>
          </w:p>
        </w:tc>
        <w:tc>
          <w:tcPr>
            <w:tcW w:w="2880" w:type="dxa"/>
            <w:vAlign w:val="center"/>
          </w:tcPr>
          <w:p w14:paraId="69D317A2" w14:textId="77777777" w:rsidR="00E90E38" w:rsidRPr="006A3FBE" w:rsidRDefault="00E90E38" w:rsidP="00BA065D">
            <w:pPr>
              <w:rPr>
                <w:rFonts w:ascii="Arial" w:hAnsi="Arial" w:cs="Arial"/>
                <w:sz w:val="18"/>
                <w:szCs w:val="18"/>
              </w:rPr>
            </w:pPr>
          </w:p>
        </w:tc>
        <w:tc>
          <w:tcPr>
            <w:tcW w:w="3955" w:type="dxa"/>
            <w:vAlign w:val="center"/>
          </w:tcPr>
          <w:p w14:paraId="623E8428" w14:textId="77777777" w:rsidR="00E90E38" w:rsidRPr="006A3FBE" w:rsidRDefault="00E90E38" w:rsidP="00BA065D">
            <w:pPr>
              <w:rPr>
                <w:rFonts w:ascii="Arial" w:hAnsi="Arial" w:cs="Arial"/>
                <w:sz w:val="18"/>
                <w:szCs w:val="18"/>
              </w:rPr>
            </w:pPr>
          </w:p>
        </w:tc>
      </w:tr>
    </w:tbl>
    <w:p w14:paraId="0599D99E" w14:textId="77777777" w:rsidR="00BA065D" w:rsidRPr="006A3FBE" w:rsidRDefault="00BA065D" w:rsidP="00A239F0">
      <w:pPr>
        <w:rPr>
          <w:rFonts w:ascii="Arial" w:hAnsi="Arial" w:cs="Arial"/>
          <w:sz w:val="20"/>
          <w:szCs w:val="20"/>
        </w:rPr>
      </w:pPr>
    </w:p>
    <w:p w14:paraId="5D085298" w14:textId="77777777" w:rsidR="00BB6E25" w:rsidRPr="006A3FBE" w:rsidRDefault="00BB6E25" w:rsidP="00A239F0">
      <w:pPr>
        <w:rPr>
          <w:rFonts w:ascii="Arial" w:hAnsi="Arial" w:cs="Arial"/>
          <w:sz w:val="20"/>
          <w:szCs w:val="20"/>
        </w:rPr>
      </w:pPr>
    </w:p>
    <w:p w14:paraId="5FC1B9C8" w14:textId="77777777" w:rsidR="00BA065D" w:rsidRPr="006A3FBE" w:rsidRDefault="00BA065D" w:rsidP="00A239F0">
      <w:pPr>
        <w:rPr>
          <w:rFonts w:ascii="Arial" w:hAnsi="Arial" w:cs="Arial"/>
          <w:sz w:val="20"/>
          <w:szCs w:val="20"/>
        </w:rPr>
      </w:pPr>
    </w:p>
    <w:p w14:paraId="260104E0" w14:textId="77777777" w:rsidR="00BA065D" w:rsidRPr="006A3FBE" w:rsidRDefault="00BA065D" w:rsidP="00A239F0">
      <w:pPr>
        <w:rPr>
          <w:rFonts w:ascii="Arial" w:hAnsi="Arial" w:cs="Arial"/>
          <w:sz w:val="20"/>
          <w:szCs w:val="20"/>
        </w:rPr>
      </w:pPr>
    </w:p>
    <w:p w14:paraId="5AB56C85" w14:textId="77777777" w:rsidR="000A0497" w:rsidRPr="006A3FBE" w:rsidRDefault="000A0497" w:rsidP="00A239F0">
      <w:pPr>
        <w:rPr>
          <w:rFonts w:ascii="Arial" w:hAnsi="Arial" w:cs="Arial"/>
          <w:sz w:val="20"/>
          <w:szCs w:val="20"/>
        </w:rPr>
      </w:pPr>
    </w:p>
    <w:p w14:paraId="7D1120B3" w14:textId="1E0606CF" w:rsidR="00E906F2" w:rsidRPr="006A3FBE" w:rsidRDefault="000A0497" w:rsidP="00A239F0">
      <w:pPr>
        <w:rPr>
          <w:rFonts w:ascii="Arial" w:hAnsi="Arial" w:cs="Arial"/>
          <w:sz w:val="20"/>
          <w:szCs w:val="20"/>
        </w:rPr>
      </w:pPr>
      <w:r w:rsidRPr="006A3FBE">
        <w:rPr>
          <w:rFonts w:ascii="Arial" w:hAnsi="Arial" w:cs="Arial"/>
          <w:sz w:val="20"/>
          <w:szCs w:val="20"/>
        </w:rPr>
        <w:t xml:space="preserve">  </w:t>
      </w:r>
      <w:r w:rsidR="008465B3" w:rsidRPr="006A3FBE">
        <w:rPr>
          <w:rFonts w:ascii="Arial" w:hAnsi="Arial" w:cs="Arial"/>
          <w:sz w:val="20"/>
          <w:szCs w:val="20"/>
        </w:rPr>
        <w:t xml:space="preserve">   </w:t>
      </w:r>
      <w:r w:rsidR="00EA3348" w:rsidRPr="006A3FBE">
        <w:rPr>
          <w:rFonts w:ascii="Arial" w:hAnsi="Arial" w:cs="Arial"/>
          <w:sz w:val="20"/>
          <w:szCs w:val="20"/>
        </w:rPr>
        <w:t xml:space="preserve">  </w:t>
      </w:r>
    </w:p>
    <w:p w14:paraId="683FF5BC" w14:textId="77777777" w:rsidR="00E906F2" w:rsidRPr="006A3FBE" w:rsidRDefault="00E906F2">
      <w:pPr>
        <w:rPr>
          <w:rFonts w:ascii="Arial" w:hAnsi="Arial" w:cs="Arial"/>
          <w:sz w:val="20"/>
          <w:szCs w:val="20"/>
        </w:rPr>
      </w:pPr>
      <w:r w:rsidRPr="006A3FBE">
        <w:rPr>
          <w:rFonts w:ascii="Arial" w:hAnsi="Arial" w:cs="Arial"/>
          <w:sz w:val="20"/>
          <w:szCs w:val="20"/>
        </w:rPr>
        <w:br w:type="page"/>
      </w:r>
    </w:p>
    <w:p w14:paraId="232A04C7" w14:textId="21D21D54" w:rsidR="00A239F0" w:rsidRPr="006A3FBE" w:rsidRDefault="00D80FF4" w:rsidP="00D80FF4">
      <w:pPr>
        <w:jc w:val="center"/>
        <w:rPr>
          <w:rStyle w:val="Hyperlink"/>
          <w:rFonts w:ascii="Arial" w:hAnsi="Arial" w:cs="Arial"/>
          <w:sz w:val="20"/>
          <w:szCs w:val="20"/>
        </w:rPr>
      </w:pPr>
      <w:r w:rsidRPr="006A3FBE">
        <w:rPr>
          <w:rFonts w:ascii="Arial" w:hAnsi="Arial" w:cs="Arial"/>
          <w:b/>
          <w:sz w:val="20"/>
          <w:szCs w:val="20"/>
        </w:rPr>
        <w:lastRenderedPageBreak/>
        <w:t>Appendix I:</w:t>
      </w:r>
      <w:r w:rsidRPr="006A3FBE">
        <w:rPr>
          <w:rFonts w:ascii="Arial" w:hAnsi="Arial" w:cs="Arial"/>
          <w:sz w:val="20"/>
          <w:szCs w:val="20"/>
        </w:rPr>
        <w:t xml:space="preserve"> </w:t>
      </w:r>
      <w:hyperlink r:id="rId40" w:history="1">
        <w:r w:rsidR="00E906F2" w:rsidRPr="006A3FBE">
          <w:rPr>
            <w:rStyle w:val="Hyperlink"/>
            <w:rFonts w:ascii="Arial" w:hAnsi="Arial" w:cs="Arial"/>
            <w:sz w:val="20"/>
            <w:szCs w:val="20"/>
          </w:rPr>
          <w:t>Internship Site</w:t>
        </w:r>
        <w:r w:rsidR="00A73925" w:rsidRPr="006A3FBE">
          <w:rPr>
            <w:rStyle w:val="Hyperlink"/>
            <w:rFonts w:ascii="Arial" w:hAnsi="Arial" w:cs="Arial"/>
            <w:sz w:val="20"/>
            <w:szCs w:val="20"/>
          </w:rPr>
          <w:t>s</w:t>
        </w:r>
        <w:r w:rsidRPr="006A3FBE">
          <w:rPr>
            <w:rStyle w:val="Hyperlink"/>
            <w:rFonts w:ascii="Arial" w:hAnsi="Arial" w:cs="Arial"/>
            <w:sz w:val="20"/>
            <w:szCs w:val="20"/>
          </w:rPr>
          <w:t xml:space="preserve"> AY 16/17</w:t>
        </w:r>
      </w:hyperlink>
    </w:p>
    <w:p w14:paraId="1BEF671E" w14:textId="77777777" w:rsidR="009C4475" w:rsidRPr="006A3FBE" w:rsidRDefault="009C4475" w:rsidP="009C4475">
      <w:pPr>
        <w:rPr>
          <w:rFonts w:ascii="Arial" w:hAnsi="Arial" w:cs="Arial"/>
          <w:b/>
          <w:sz w:val="16"/>
          <w:szCs w:val="16"/>
        </w:rPr>
      </w:pPr>
    </w:p>
    <w:tbl>
      <w:tblPr>
        <w:tblW w:w="9355" w:type="dxa"/>
        <w:tblLayout w:type="fixed"/>
        <w:tblLook w:val="04A0" w:firstRow="1" w:lastRow="0" w:firstColumn="1" w:lastColumn="0" w:noHBand="0" w:noVBand="1"/>
      </w:tblPr>
      <w:tblGrid>
        <w:gridCol w:w="900"/>
        <w:gridCol w:w="1080"/>
        <w:gridCol w:w="2250"/>
        <w:gridCol w:w="5125"/>
      </w:tblGrid>
      <w:tr w:rsidR="009C4475" w:rsidRPr="006A3FBE" w14:paraId="5E5F11D1" w14:textId="77777777" w:rsidTr="00570206">
        <w:trPr>
          <w:trHeight w:val="274"/>
        </w:trPr>
        <w:tc>
          <w:tcPr>
            <w:tcW w:w="900" w:type="dxa"/>
            <w:tcBorders>
              <w:bottom w:val="double" w:sz="4" w:space="0" w:color="auto"/>
            </w:tcBorders>
            <w:shd w:val="clear" w:color="auto" w:fill="FFF2CC" w:themeFill="accent4" w:themeFillTint="33"/>
            <w:noWrap/>
            <w:vAlign w:val="bottom"/>
            <w:hideMark/>
          </w:tcPr>
          <w:p w14:paraId="4A53B341" w14:textId="77777777" w:rsidR="009C4475" w:rsidRPr="006A3FBE" w:rsidRDefault="009C4475" w:rsidP="00570206">
            <w:pPr>
              <w:jc w:val="center"/>
              <w:rPr>
                <w:rFonts w:ascii="Arial" w:eastAsia="Times New Roman" w:hAnsi="Arial" w:cs="Arial"/>
                <w:b/>
                <w:color w:val="000000"/>
                <w:sz w:val="16"/>
                <w:szCs w:val="16"/>
              </w:rPr>
            </w:pPr>
            <w:r w:rsidRPr="006A3FBE">
              <w:rPr>
                <w:rFonts w:ascii="Arial" w:eastAsia="Times New Roman" w:hAnsi="Arial" w:cs="Arial"/>
                <w:b/>
                <w:color w:val="000000"/>
                <w:sz w:val="16"/>
                <w:szCs w:val="16"/>
              </w:rPr>
              <w:t>Term</w:t>
            </w:r>
          </w:p>
        </w:tc>
        <w:tc>
          <w:tcPr>
            <w:tcW w:w="1080" w:type="dxa"/>
            <w:tcBorders>
              <w:bottom w:val="double" w:sz="4" w:space="0" w:color="auto"/>
            </w:tcBorders>
            <w:shd w:val="clear" w:color="auto" w:fill="FFF2CC" w:themeFill="accent4" w:themeFillTint="33"/>
            <w:noWrap/>
            <w:vAlign w:val="bottom"/>
            <w:hideMark/>
          </w:tcPr>
          <w:p w14:paraId="081097CA" w14:textId="77777777" w:rsidR="009C4475" w:rsidRPr="006A3FBE" w:rsidRDefault="009C4475" w:rsidP="00570206">
            <w:pPr>
              <w:jc w:val="center"/>
              <w:rPr>
                <w:rFonts w:ascii="Arial" w:eastAsia="Times New Roman" w:hAnsi="Arial" w:cs="Arial"/>
                <w:b/>
                <w:color w:val="000000"/>
                <w:sz w:val="16"/>
                <w:szCs w:val="16"/>
              </w:rPr>
            </w:pPr>
            <w:r w:rsidRPr="006A3FBE">
              <w:rPr>
                <w:rFonts w:ascii="Arial" w:eastAsia="Times New Roman" w:hAnsi="Arial" w:cs="Arial"/>
                <w:b/>
                <w:color w:val="000000"/>
                <w:sz w:val="16"/>
                <w:szCs w:val="16"/>
              </w:rPr>
              <w:t>Year</w:t>
            </w:r>
          </w:p>
        </w:tc>
        <w:tc>
          <w:tcPr>
            <w:tcW w:w="2250" w:type="dxa"/>
            <w:tcBorders>
              <w:bottom w:val="double" w:sz="4" w:space="0" w:color="auto"/>
            </w:tcBorders>
            <w:shd w:val="clear" w:color="auto" w:fill="FFF2CC" w:themeFill="accent4" w:themeFillTint="33"/>
            <w:noWrap/>
            <w:vAlign w:val="bottom"/>
            <w:hideMark/>
          </w:tcPr>
          <w:p w14:paraId="7F9BC552" w14:textId="77777777" w:rsidR="009C4475" w:rsidRPr="006A3FBE" w:rsidRDefault="009C4475" w:rsidP="00570206">
            <w:pPr>
              <w:rPr>
                <w:rFonts w:ascii="Arial" w:eastAsia="Times New Roman" w:hAnsi="Arial" w:cs="Arial"/>
                <w:b/>
                <w:color w:val="000000"/>
                <w:sz w:val="16"/>
                <w:szCs w:val="16"/>
              </w:rPr>
            </w:pPr>
            <w:r w:rsidRPr="006A3FBE">
              <w:rPr>
                <w:rFonts w:ascii="Arial" w:eastAsia="Times New Roman" w:hAnsi="Arial" w:cs="Arial"/>
                <w:b/>
                <w:color w:val="000000"/>
                <w:sz w:val="16"/>
                <w:szCs w:val="16"/>
              </w:rPr>
              <w:t>2nd Major</w:t>
            </w:r>
          </w:p>
        </w:tc>
        <w:tc>
          <w:tcPr>
            <w:tcW w:w="5125" w:type="dxa"/>
            <w:tcBorders>
              <w:bottom w:val="double" w:sz="4" w:space="0" w:color="auto"/>
            </w:tcBorders>
            <w:shd w:val="clear" w:color="auto" w:fill="FFF2CC" w:themeFill="accent4" w:themeFillTint="33"/>
            <w:noWrap/>
            <w:vAlign w:val="bottom"/>
            <w:hideMark/>
          </w:tcPr>
          <w:p w14:paraId="15EDC9B0" w14:textId="77777777" w:rsidR="009C4475" w:rsidRPr="006A3FBE" w:rsidRDefault="009C4475" w:rsidP="00570206">
            <w:pPr>
              <w:rPr>
                <w:rFonts w:ascii="Arial" w:eastAsia="Times New Roman" w:hAnsi="Arial" w:cs="Arial"/>
                <w:b/>
                <w:color w:val="000000"/>
                <w:sz w:val="16"/>
                <w:szCs w:val="16"/>
              </w:rPr>
            </w:pPr>
            <w:r w:rsidRPr="006A3FBE">
              <w:rPr>
                <w:rFonts w:ascii="Arial" w:eastAsia="Times New Roman" w:hAnsi="Arial" w:cs="Arial"/>
                <w:b/>
                <w:color w:val="000000"/>
                <w:sz w:val="16"/>
                <w:szCs w:val="16"/>
              </w:rPr>
              <w:t>Law &amp; Policy -- Internship site</w:t>
            </w:r>
          </w:p>
        </w:tc>
      </w:tr>
      <w:tr w:rsidR="009C4475" w:rsidRPr="006A3FBE" w14:paraId="1F05F61A" w14:textId="77777777" w:rsidTr="00570206">
        <w:trPr>
          <w:trHeight w:val="274"/>
        </w:trPr>
        <w:tc>
          <w:tcPr>
            <w:tcW w:w="900" w:type="dxa"/>
            <w:vMerge w:val="restart"/>
            <w:tcBorders>
              <w:top w:val="double" w:sz="4" w:space="0" w:color="auto"/>
            </w:tcBorders>
            <w:shd w:val="clear" w:color="auto" w:fill="auto"/>
            <w:noWrap/>
            <w:vAlign w:val="center"/>
            <w:hideMark/>
          </w:tcPr>
          <w:p w14:paraId="003B7791"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Fall</w:t>
            </w:r>
          </w:p>
          <w:p w14:paraId="046693BA"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'16</w:t>
            </w:r>
          </w:p>
        </w:tc>
        <w:tc>
          <w:tcPr>
            <w:tcW w:w="1080" w:type="dxa"/>
            <w:tcBorders>
              <w:top w:val="double" w:sz="4" w:space="0" w:color="auto"/>
            </w:tcBorders>
            <w:shd w:val="clear" w:color="auto" w:fill="auto"/>
            <w:noWrap/>
            <w:vAlign w:val="bottom"/>
            <w:hideMark/>
          </w:tcPr>
          <w:p w14:paraId="6E3DF3D3"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Senior</w:t>
            </w:r>
          </w:p>
        </w:tc>
        <w:tc>
          <w:tcPr>
            <w:tcW w:w="2250" w:type="dxa"/>
            <w:tcBorders>
              <w:top w:val="double" w:sz="4" w:space="0" w:color="auto"/>
            </w:tcBorders>
            <w:shd w:val="clear" w:color="auto" w:fill="auto"/>
            <w:noWrap/>
            <w:vAlign w:val="bottom"/>
            <w:hideMark/>
          </w:tcPr>
          <w:p w14:paraId="59BFE923" w14:textId="77777777" w:rsidR="009C4475" w:rsidRPr="006A3FBE" w:rsidRDefault="009C4475" w:rsidP="00570206">
            <w:pPr>
              <w:rPr>
                <w:rFonts w:ascii="Arial" w:eastAsia="Times New Roman" w:hAnsi="Arial" w:cs="Arial"/>
                <w:color w:val="000000"/>
                <w:sz w:val="16"/>
                <w:szCs w:val="16"/>
              </w:rPr>
            </w:pPr>
          </w:p>
        </w:tc>
        <w:tc>
          <w:tcPr>
            <w:tcW w:w="5125" w:type="dxa"/>
            <w:tcBorders>
              <w:top w:val="double" w:sz="4" w:space="0" w:color="auto"/>
            </w:tcBorders>
            <w:shd w:val="clear" w:color="auto" w:fill="auto"/>
            <w:noWrap/>
            <w:vAlign w:val="bottom"/>
            <w:hideMark/>
          </w:tcPr>
          <w:p w14:paraId="325FC499"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CASA Cumberland County</w:t>
            </w:r>
          </w:p>
        </w:tc>
      </w:tr>
      <w:tr w:rsidR="009C4475" w:rsidRPr="006A3FBE" w14:paraId="359479A2" w14:textId="77777777" w:rsidTr="00570206">
        <w:trPr>
          <w:trHeight w:val="274"/>
        </w:trPr>
        <w:tc>
          <w:tcPr>
            <w:tcW w:w="900" w:type="dxa"/>
            <w:vMerge/>
            <w:tcBorders>
              <w:bottom w:val="single" w:sz="4" w:space="0" w:color="auto"/>
            </w:tcBorders>
            <w:shd w:val="clear" w:color="auto" w:fill="auto"/>
            <w:noWrap/>
            <w:vAlign w:val="center"/>
            <w:hideMark/>
          </w:tcPr>
          <w:p w14:paraId="42BF1917" w14:textId="77777777" w:rsidR="009C4475" w:rsidRPr="006A3FBE" w:rsidRDefault="009C4475" w:rsidP="00570206">
            <w:pPr>
              <w:jc w:val="center"/>
              <w:rPr>
                <w:rFonts w:ascii="Arial" w:eastAsia="Times New Roman" w:hAnsi="Arial" w:cs="Arial"/>
                <w:color w:val="000000"/>
                <w:sz w:val="16"/>
                <w:szCs w:val="16"/>
              </w:rPr>
            </w:pPr>
          </w:p>
        </w:tc>
        <w:tc>
          <w:tcPr>
            <w:tcW w:w="1080" w:type="dxa"/>
            <w:tcBorders>
              <w:bottom w:val="single" w:sz="4" w:space="0" w:color="auto"/>
            </w:tcBorders>
            <w:shd w:val="clear" w:color="auto" w:fill="auto"/>
            <w:noWrap/>
            <w:vAlign w:val="bottom"/>
            <w:hideMark/>
          </w:tcPr>
          <w:p w14:paraId="3832526F"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tcBorders>
              <w:bottom w:val="single" w:sz="4" w:space="0" w:color="auto"/>
            </w:tcBorders>
            <w:shd w:val="clear" w:color="auto" w:fill="auto"/>
            <w:noWrap/>
            <w:vAlign w:val="bottom"/>
            <w:hideMark/>
          </w:tcPr>
          <w:p w14:paraId="7D91464F"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Political Science</w:t>
            </w:r>
          </w:p>
        </w:tc>
        <w:tc>
          <w:tcPr>
            <w:tcW w:w="5125" w:type="dxa"/>
            <w:tcBorders>
              <w:bottom w:val="single" w:sz="4" w:space="0" w:color="auto"/>
            </w:tcBorders>
            <w:shd w:val="clear" w:color="auto" w:fill="auto"/>
            <w:noWrap/>
            <w:vAlign w:val="bottom"/>
            <w:hideMark/>
          </w:tcPr>
          <w:p w14:paraId="49434AAC"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U.S. Army War College; Peacekeeping &amp; Stability Ops. Institute</w:t>
            </w:r>
          </w:p>
        </w:tc>
      </w:tr>
      <w:tr w:rsidR="009C4475" w:rsidRPr="006A3FBE" w14:paraId="24EF2070" w14:textId="77777777" w:rsidTr="00570206">
        <w:trPr>
          <w:trHeight w:val="274"/>
        </w:trPr>
        <w:tc>
          <w:tcPr>
            <w:tcW w:w="900" w:type="dxa"/>
            <w:vMerge w:val="restart"/>
            <w:tcBorders>
              <w:top w:val="single" w:sz="4" w:space="0" w:color="auto"/>
            </w:tcBorders>
            <w:shd w:val="clear" w:color="auto" w:fill="auto"/>
            <w:noWrap/>
            <w:vAlign w:val="center"/>
            <w:hideMark/>
          </w:tcPr>
          <w:p w14:paraId="1C0B0AD4"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Spring</w:t>
            </w:r>
          </w:p>
          <w:p w14:paraId="6EAB2BB9"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'17</w:t>
            </w:r>
          </w:p>
        </w:tc>
        <w:tc>
          <w:tcPr>
            <w:tcW w:w="1080" w:type="dxa"/>
            <w:tcBorders>
              <w:top w:val="single" w:sz="4" w:space="0" w:color="auto"/>
            </w:tcBorders>
            <w:shd w:val="clear" w:color="auto" w:fill="auto"/>
            <w:noWrap/>
            <w:vAlign w:val="bottom"/>
            <w:hideMark/>
          </w:tcPr>
          <w:p w14:paraId="37B947B3"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tcBorders>
              <w:top w:val="single" w:sz="4" w:space="0" w:color="auto"/>
            </w:tcBorders>
            <w:shd w:val="clear" w:color="auto" w:fill="auto"/>
            <w:noWrap/>
            <w:vAlign w:val="bottom"/>
            <w:hideMark/>
          </w:tcPr>
          <w:p w14:paraId="5A0082A8"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Economics</w:t>
            </w:r>
          </w:p>
        </w:tc>
        <w:tc>
          <w:tcPr>
            <w:tcW w:w="5125" w:type="dxa"/>
            <w:tcBorders>
              <w:top w:val="single" w:sz="4" w:space="0" w:color="auto"/>
            </w:tcBorders>
            <w:shd w:val="clear" w:color="auto" w:fill="auto"/>
            <w:noWrap/>
            <w:vAlign w:val="bottom"/>
            <w:hideMark/>
          </w:tcPr>
          <w:p w14:paraId="60A13EB2"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 xml:space="preserve">Cumberland County Courthouse </w:t>
            </w:r>
          </w:p>
        </w:tc>
      </w:tr>
      <w:tr w:rsidR="009C4475" w:rsidRPr="006A3FBE" w14:paraId="16C8C98C" w14:textId="77777777" w:rsidTr="00570206">
        <w:trPr>
          <w:trHeight w:val="274"/>
        </w:trPr>
        <w:tc>
          <w:tcPr>
            <w:tcW w:w="900" w:type="dxa"/>
            <w:vMerge/>
            <w:shd w:val="clear" w:color="auto" w:fill="auto"/>
            <w:noWrap/>
            <w:vAlign w:val="center"/>
            <w:hideMark/>
          </w:tcPr>
          <w:p w14:paraId="04BC2023"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4029A213"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Senior</w:t>
            </w:r>
          </w:p>
        </w:tc>
        <w:tc>
          <w:tcPr>
            <w:tcW w:w="2250" w:type="dxa"/>
            <w:shd w:val="clear" w:color="auto" w:fill="auto"/>
            <w:noWrap/>
            <w:vAlign w:val="bottom"/>
            <w:hideMark/>
          </w:tcPr>
          <w:p w14:paraId="183B980F"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4145332B"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U.S. Army War College - Office of Post Judge Advocate</w:t>
            </w:r>
          </w:p>
        </w:tc>
      </w:tr>
      <w:tr w:rsidR="009C4475" w:rsidRPr="006A3FBE" w14:paraId="4A805A61" w14:textId="77777777" w:rsidTr="00570206">
        <w:trPr>
          <w:trHeight w:val="274"/>
        </w:trPr>
        <w:tc>
          <w:tcPr>
            <w:tcW w:w="900" w:type="dxa"/>
            <w:vMerge/>
            <w:tcBorders>
              <w:bottom w:val="single" w:sz="4" w:space="0" w:color="auto"/>
            </w:tcBorders>
            <w:shd w:val="clear" w:color="auto" w:fill="auto"/>
            <w:noWrap/>
            <w:vAlign w:val="center"/>
            <w:hideMark/>
          </w:tcPr>
          <w:p w14:paraId="2FE8B9EE" w14:textId="77777777" w:rsidR="009C4475" w:rsidRPr="006A3FBE" w:rsidRDefault="009C4475" w:rsidP="00570206">
            <w:pPr>
              <w:jc w:val="center"/>
              <w:rPr>
                <w:rFonts w:ascii="Arial" w:eastAsia="Times New Roman" w:hAnsi="Arial" w:cs="Arial"/>
                <w:color w:val="000000"/>
                <w:sz w:val="16"/>
                <w:szCs w:val="16"/>
              </w:rPr>
            </w:pPr>
          </w:p>
        </w:tc>
        <w:tc>
          <w:tcPr>
            <w:tcW w:w="1080" w:type="dxa"/>
            <w:tcBorders>
              <w:bottom w:val="single" w:sz="4" w:space="0" w:color="auto"/>
            </w:tcBorders>
            <w:shd w:val="clear" w:color="auto" w:fill="auto"/>
            <w:noWrap/>
            <w:vAlign w:val="bottom"/>
            <w:hideMark/>
          </w:tcPr>
          <w:p w14:paraId="0E31B089"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Senior</w:t>
            </w:r>
          </w:p>
        </w:tc>
        <w:tc>
          <w:tcPr>
            <w:tcW w:w="2250" w:type="dxa"/>
            <w:tcBorders>
              <w:bottom w:val="single" w:sz="4" w:space="0" w:color="auto"/>
            </w:tcBorders>
            <w:shd w:val="clear" w:color="auto" w:fill="auto"/>
            <w:noWrap/>
            <w:vAlign w:val="bottom"/>
            <w:hideMark/>
          </w:tcPr>
          <w:p w14:paraId="234E3FC7" w14:textId="77777777" w:rsidR="009C4475" w:rsidRPr="006A3FBE" w:rsidRDefault="009C4475" w:rsidP="00570206">
            <w:pPr>
              <w:rPr>
                <w:rFonts w:ascii="Arial" w:eastAsia="Times New Roman" w:hAnsi="Arial" w:cs="Arial"/>
                <w:color w:val="000000"/>
                <w:sz w:val="16"/>
                <w:szCs w:val="16"/>
              </w:rPr>
            </w:pPr>
          </w:p>
        </w:tc>
        <w:tc>
          <w:tcPr>
            <w:tcW w:w="5125" w:type="dxa"/>
            <w:tcBorders>
              <w:bottom w:val="single" w:sz="4" w:space="0" w:color="auto"/>
            </w:tcBorders>
            <w:shd w:val="clear" w:color="auto" w:fill="auto"/>
            <w:noWrap/>
            <w:vAlign w:val="bottom"/>
            <w:hideMark/>
          </w:tcPr>
          <w:p w14:paraId="0BF17E20"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Cumberland County Courthouse</w:t>
            </w:r>
          </w:p>
        </w:tc>
      </w:tr>
      <w:tr w:rsidR="009C4475" w:rsidRPr="006A3FBE" w14:paraId="540613A6" w14:textId="77777777" w:rsidTr="00570206">
        <w:trPr>
          <w:trHeight w:val="274"/>
        </w:trPr>
        <w:tc>
          <w:tcPr>
            <w:tcW w:w="900" w:type="dxa"/>
            <w:vMerge w:val="restart"/>
            <w:tcBorders>
              <w:top w:val="single" w:sz="4" w:space="0" w:color="auto"/>
            </w:tcBorders>
            <w:shd w:val="clear" w:color="auto" w:fill="auto"/>
            <w:noWrap/>
            <w:vAlign w:val="center"/>
            <w:hideMark/>
          </w:tcPr>
          <w:p w14:paraId="39182364"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Summer</w:t>
            </w:r>
          </w:p>
          <w:p w14:paraId="6E12793C"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'17</w:t>
            </w:r>
          </w:p>
        </w:tc>
        <w:tc>
          <w:tcPr>
            <w:tcW w:w="1080" w:type="dxa"/>
            <w:tcBorders>
              <w:top w:val="single" w:sz="4" w:space="0" w:color="auto"/>
            </w:tcBorders>
            <w:shd w:val="clear" w:color="auto" w:fill="auto"/>
            <w:noWrap/>
            <w:vAlign w:val="bottom"/>
            <w:hideMark/>
          </w:tcPr>
          <w:p w14:paraId="55C1DEB1"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tcBorders>
              <w:top w:val="single" w:sz="4" w:space="0" w:color="auto"/>
            </w:tcBorders>
            <w:shd w:val="clear" w:color="auto" w:fill="auto"/>
            <w:noWrap/>
            <w:vAlign w:val="bottom"/>
            <w:hideMark/>
          </w:tcPr>
          <w:p w14:paraId="09891BB9"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Africana Studies</w:t>
            </w:r>
          </w:p>
        </w:tc>
        <w:tc>
          <w:tcPr>
            <w:tcW w:w="5125" w:type="dxa"/>
            <w:tcBorders>
              <w:top w:val="single" w:sz="4" w:space="0" w:color="auto"/>
            </w:tcBorders>
            <w:shd w:val="clear" w:color="auto" w:fill="auto"/>
            <w:noWrap/>
            <w:vAlign w:val="bottom"/>
            <w:hideMark/>
          </w:tcPr>
          <w:p w14:paraId="6BF93F80"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The Depository Trust and Clearing Corporation</w:t>
            </w:r>
          </w:p>
        </w:tc>
      </w:tr>
      <w:tr w:rsidR="009C4475" w:rsidRPr="006A3FBE" w14:paraId="39562B95" w14:textId="77777777" w:rsidTr="00570206">
        <w:trPr>
          <w:trHeight w:val="274"/>
        </w:trPr>
        <w:tc>
          <w:tcPr>
            <w:tcW w:w="900" w:type="dxa"/>
            <w:vMerge/>
            <w:shd w:val="clear" w:color="auto" w:fill="auto"/>
            <w:noWrap/>
            <w:vAlign w:val="bottom"/>
            <w:hideMark/>
          </w:tcPr>
          <w:p w14:paraId="082CB4C7"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361FF83B"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shd w:val="clear" w:color="auto" w:fill="auto"/>
            <w:noWrap/>
            <w:vAlign w:val="bottom"/>
            <w:hideMark/>
          </w:tcPr>
          <w:p w14:paraId="0382C348"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Economics</w:t>
            </w:r>
          </w:p>
        </w:tc>
        <w:tc>
          <w:tcPr>
            <w:tcW w:w="5125" w:type="dxa"/>
            <w:shd w:val="clear" w:color="auto" w:fill="auto"/>
            <w:noWrap/>
            <w:vAlign w:val="bottom"/>
            <w:hideMark/>
          </w:tcPr>
          <w:p w14:paraId="4A8A5E73"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Republican Party of Pennsylvania</w:t>
            </w:r>
          </w:p>
        </w:tc>
      </w:tr>
      <w:tr w:rsidR="009C4475" w:rsidRPr="006A3FBE" w14:paraId="63E1404C" w14:textId="77777777" w:rsidTr="00570206">
        <w:trPr>
          <w:trHeight w:val="274"/>
        </w:trPr>
        <w:tc>
          <w:tcPr>
            <w:tcW w:w="900" w:type="dxa"/>
            <w:vMerge/>
            <w:shd w:val="clear" w:color="auto" w:fill="auto"/>
            <w:noWrap/>
            <w:vAlign w:val="bottom"/>
            <w:hideMark/>
          </w:tcPr>
          <w:p w14:paraId="39D2C9BF"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66927D53"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shd w:val="clear" w:color="auto" w:fill="auto"/>
            <w:noWrap/>
            <w:vAlign w:val="bottom"/>
            <w:hideMark/>
          </w:tcPr>
          <w:p w14:paraId="1CDECA4C"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Educational Studies</w:t>
            </w:r>
          </w:p>
        </w:tc>
        <w:tc>
          <w:tcPr>
            <w:tcW w:w="5125" w:type="dxa"/>
            <w:shd w:val="clear" w:color="auto" w:fill="auto"/>
            <w:noWrap/>
            <w:vAlign w:val="bottom"/>
            <w:hideMark/>
          </w:tcPr>
          <w:p w14:paraId="2A0383BA"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Breakthrough New York</w:t>
            </w:r>
          </w:p>
        </w:tc>
      </w:tr>
      <w:tr w:rsidR="009C4475" w:rsidRPr="006A3FBE" w14:paraId="4E7C5154" w14:textId="77777777" w:rsidTr="00570206">
        <w:trPr>
          <w:trHeight w:val="274"/>
        </w:trPr>
        <w:tc>
          <w:tcPr>
            <w:tcW w:w="900" w:type="dxa"/>
            <w:vMerge/>
            <w:shd w:val="clear" w:color="auto" w:fill="auto"/>
            <w:noWrap/>
            <w:vAlign w:val="bottom"/>
            <w:hideMark/>
          </w:tcPr>
          <w:p w14:paraId="536C999F"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084E45D4"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3DD97A0E"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French</w:t>
            </w:r>
          </w:p>
        </w:tc>
        <w:tc>
          <w:tcPr>
            <w:tcW w:w="5125" w:type="dxa"/>
            <w:shd w:val="clear" w:color="auto" w:fill="auto"/>
            <w:noWrap/>
            <w:vAlign w:val="bottom"/>
            <w:hideMark/>
          </w:tcPr>
          <w:p w14:paraId="5B2C5316"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National Democratic Institute</w:t>
            </w:r>
          </w:p>
        </w:tc>
      </w:tr>
      <w:tr w:rsidR="009C4475" w:rsidRPr="006A3FBE" w14:paraId="14993096" w14:textId="77777777" w:rsidTr="00570206">
        <w:trPr>
          <w:trHeight w:val="274"/>
        </w:trPr>
        <w:tc>
          <w:tcPr>
            <w:tcW w:w="900" w:type="dxa"/>
            <w:vMerge/>
            <w:shd w:val="clear" w:color="auto" w:fill="auto"/>
            <w:noWrap/>
            <w:vAlign w:val="bottom"/>
            <w:hideMark/>
          </w:tcPr>
          <w:p w14:paraId="1248D14B"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0E91F28E"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1012EFEE"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418B35BB"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Massachusetts State Police</w:t>
            </w:r>
          </w:p>
        </w:tc>
      </w:tr>
      <w:tr w:rsidR="009C4475" w:rsidRPr="006A3FBE" w14:paraId="1C0DD992" w14:textId="77777777" w:rsidTr="00570206">
        <w:trPr>
          <w:trHeight w:val="274"/>
        </w:trPr>
        <w:tc>
          <w:tcPr>
            <w:tcW w:w="900" w:type="dxa"/>
            <w:vMerge/>
            <w:shd w:val="clear" w:color="auto" w:fill="auto"/>
            <w:noWrap/>
            <w:vAlign w:val="bottom"/>
            <w:hideMark/>
          </w:tcPr>
          <w:p w14:paraId="53E9A250"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4504BD44"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shd w:val="clear" w:color="auto" w:fill="auto"/>
            <w:noWrap/>
            <w:vAlign w:val="bottom"/>
            <w:hideMark/>
          </w:tcPr>
          <w:p w14:paraId="61DDAA40"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0FD93D35"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Upper Saddle River Borough Hall</w:t>
            </w:r>
          </w:p>
        </w:tc>
      </w:tr>
      <w:tr w:rsidR="009C4475" w:rsidRPr="006A3FBE" w14:paraId="78700A57" w14:textId="77777777" w:rsidTr="00570206">
        <w:trPr>
          <w:trHeight w:val="274"/>
        </w:trPr>
        <w:tc>
          <w:tcPr>
            <w:tcW w:w="900" w:type="dxa"/>
            <w:vMerge/>
            <w:shd w:val="clear" w:color="auto" w:fill="auto"/>
            <w:noWrap/>
            <w:vAlign w:val="bottom"/>
            <w:hideMark/>
          </w:tcPr>
          <w:p w14:paraId="5A607C2C"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42887E6C"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0966D84B"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49846DAB"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Cumberland County Courthouse</w:t>
            </w:r>
          </w:p>
        </w:tc>
      </w:tr>
      <w:tr w:rsidR="009C4475" w:rsidRPr="006A3FBE" w14:paraId="6FE0D6BF" w14:textId="77777777" w:rsidTr="00570206">
        <w:trPr>
          <w:trHeight w:val="274"/>
        </w:trPr>
        <w:tc>
          <w:tcPr>
            <w:tcW w:w="900" w:type="dxa"/>
            <w:vMerge/>
            <w:shd w:val="clear" w:color="auto" w:fill="auto"/>
            <w:noWrap/>
            <w:vAlign w:val="bottom"/>
            <w:hideMark/>
          </w:tcPr>
          <w:p w14:paraId="7D49A7E8"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0DBB7CAD"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6CAAA308"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693D4DDC"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Simon Compliance</w:t>
            </w:r>
          </w:p>
        </w:tc>
      </w:tr>
      <w:tr w:rsidR="009C4475" w:rsidRPr="006A3FBE" w14:paraId="1F6B510C" w14:textId="77777777" w:rsidTr="00570206">
        <w:trPr>
          <w:trHeight w:val="274"/>
        </w:trPr>
        <w:tc>
          <w:tcPr>
            <w:tcW w:w="900" w:type="dxa"/>
            <w:vMerge/>
            <w:shd w:val="clear" w:color="auto" w:fill="auto"/>
            <w:noWrap/>
            <w:vAlign w:val="bottom"/>
            <w:hideMark/>
          </w:tcPr>
          <w:p w14:paraId="1F9B57D2"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2584E5A3"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766A6997"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Political Science</w:t>
            </w:r>
          </w:p>
        </w:tc>
        <w:tc>
          <w:tcPr>
            <w:tcW w:w="5125" w:type="dxa"/>
            <w:shd w:val="clear" w:color="auto" w:fill="auto"/>
            <w:noWrap/>
            <w:vAlign w:val="bottom"/>
            <w:hideMark/>
          </w:tcPr>
          <w:p w14:paraId="6B61BBB7"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Superior Court of Pennsylvania</w:t>
            </w:r>
          </w:p>
        </w:tc>
      </w:tr>
      <w:tr w:rsidR="009C4475" w:rsidRPr="006A3FBE" w14:paraId="68F0F48A" w14:textId="77777777" w:rsidTr="00570206">
        <w:trPr>
          <w:trHeight w:val="274"/>
        </w:trPr>
        <w:tc>
          <w:tcPr>
            <w:tcW w:w="900" w:type="dxa"/>
            <w:vMerge/>
            <w:shd w:val="clear" w:color="auto" w:fill="auto"/>
            <w:noWrap/>
            <w:vAlign w:val="bottom"/>
            <w:hideMark/>
          </w:tcPr>
          <w:p w14:paraId="7310ECAF"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6B54DFAC"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shd w:val="clear" w:color="auto" w:fill="auto"/>
            <w:noWrap/>
            <w:vAlign w:val="bottom"/>
            <w:hideMark/>
          </w:tcPr>
          <w:p w14:paraId="3215AB1E"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Political Science</w:t>
            </w:r>
          </w:p>
        </w:tc>
        <w:tc>
          <w:tcPr>
            <w:tcW w:w="5125" w:type="dxa"/>
            <w:shd w:val="clear" w:color="auto" w:fill="auto"/>
            <w:noWrap/>
            <w:vAlign w:val="bottom"/>
            <w:hideMark/>
          </w:tcPr>
          <w:p w14:paraId="04526B74"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Church World Services</w:t>
            </w:r>
          </w:p>
        </w:tc>
      </w:tr>
      <w:tr w:rsidR="009C4475" w:rsidRPr="006A3FBE" w14:paraId="11103060" w14:textId="77777777" w:rsidTr="00570206">
        <w:trPr>
          <w:trHeight w:val="274"/>
        </w:trPr>
        <w:tc>
          <w:tcPr>
            <w:tcW w:w="900" w:type="dxa"/>
            <w:vMerge/>
            <w:shd w:val="clear" w:color="auto" w:fill="auto"/>
            <w:noWrap/>
            <w:vAlign w:val="bottom"/>
            <w:hideMark/>
          </w:tcPr>
          <w:p w14:paraId="7EE24332"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4938D90A"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shd w:val="clear" w:color="auto" w:fill="auto"/>
            <w:noWrap/>
            <w:vAlign w:val="bottom"/>
            <w:hideMark/>
          </w:tcPr>
          <w:p w14:paraId="24EB227C"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Spanish</w:t>
            </w:r>
          </w:p>
        </w:tc>
        <w:tc>
          <w:tcPr>
            <w:tcW w:w="5125" w:type="dxa"/>
            <w:shd w:val="clear" w:color="auto" w:fill="auto"/>
            <w:noWrap/>
            <w:vAlign w:val="bottom"/>
            <w:hideMark/>
          </w:tcPr>
          <w:p w14:paraId="6B96BE52"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Marie Claire Magazine</w:t>
            </w:r>
          </w:p>
        </w:tc>
      </w:tr>
      <w:tr w:rsidR="009C4475" w:rsidRPr="006A3FBE" w14:paraId="2EE71801" w14:textId="77777777" w:rsidTr="00570206">
        <w:trPr>
          <w:trHeight w:val="274"/>
        </w:trPr>
        <w:tc>
          <w:tcPr>
            <w:tcW w:w="900" w:type="dxa"/>
            <w:shd w:val="clear" w:color="auto" w:fill="auto"/>
            <w:noWrap/>
            <w:vAlign w:val="bottom"/>
          </w:tcPr>
          <w:p w14:paraId="351C8B99"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tcPr>
          <w:p w14:paraId="23243351" w14:textId="77777777" w:rsidR="009C4475" w:rsidRPr="006A3FBE" w:rsidRDefault="009C4475" w:rsidP="00570206">
            <w:pPr>
              <w:jc w:val="center"/>
              <w:rPr>
                <w:rFonts w:ascii="Arial" w:eastAsia="Times New Roman" w:hAnsi="Arial" w:cs="Arial"/>
                <w:color w:val="000000"/>
                <w:sz w:val="16"/>
                <w:szCs w:val="16"/>
              </w:rPr>
            </w:pPr>
          </w:p>
        </w:tc>
        <w:tc>
          <w:tcPr>
            <w:tcW w:w="2250" w:type="dxa"/>
            <w:shd w:val="clear" w:color="auto" w:fill="auto"/>
            <w:noWrap/>
            <w:vAlign w:val="bottom"/>
          </w:tcPr>
          <w:p w14:paraId="3ED16FE2"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tcPr>
          <w:p w14:paraId="03BE198E" w14:textId="77777777" w:rsidR="009C4475" w:rsidRPr="006A3FBE" w:rsidRDefault="009C4475" w:rsidP="00570206">
            <w:pPr>
              <w:rPr>
                <w:rFonts w:ascii="Arial" w:eastAsia="Times New Roman" w:hAnsi="Arial" w:cs="Arial"/>
                <w:color w:val="000000"/>
                <w:sz w:val="16"/>
                <w:szCs w:val="16"/>
              </w:rPr>
            </w:pPr>
          </w:p>
        </w:tc>
      </w:tr>
      <w:tr w:rsidR="009C4475" w:rsidRPr="006A3FBE" w14:paraId="5C8FB1CA" w14:textId="77777777" w:rsidTr="00570206">
        <w:trPr>
          <w:trHeight w:val="274"/>
        </w:trPr>
        <w:tc>
          <w:tcPr>
            <w:tcW w:w="900" w:type="dxa"/>
            <w:tcBorders>
              <w:bottom w:val="double" w:sz="4" w:space="0" w:color="auto"/>
            </w:tcBorders>
            <w:shd w:val="clear" w:color="auto" w:fill="E2EFD9" w:themeFill="accent6" w:themeFillTint="33"/>
            <w:noWrap/>
            <w:vAlign w:val="bottom"/>
          </w:tcPr>
          <w:p w14:paraId="7290B9C6" w14:textId="77777777" w:rsidR="009C4475" w:rsidRPr="006A3FBE" w:rsidRDefault="009C4475" w:rsidP="00570206">
            <w:pPr>
              <w:jc w:val="center"/>
              <w:rPr>
                <w:rFonts w:ascii="Arial" w:eastAsia="Times New Roman" w:hAnsi="Arial" w:cs="Arial"/>
                <w:b/>
                <w:color w:val="000000"/>
                <w:sz w:val="16"/>
                <w:szCs w:val="16"/>
              </w:rPr>
            </w:pPr>
            <w:r w:rsidRPr="006A3FBE">
              <w:rPr>
                <w:rFonts w:ascii="Arial" w:eastAsia="Times New Roman" w:hAnsi="Arial" w:cs="Arial"/>
                <w:b/>
                <w:color w:val="000000"/>
                <w:sz w:val="16"/>
                <w:szCs w:val="16"/>
              </w:rPr>
              <w:t>Term</w:t>
            </w:r>
          </w:p>
        </w:tc>
        <w:tc>
          <w:tcPr>
            <w:tcW w:w="1080" w:type="dxa"/>
            <w:tcBorders>
              <w:bottom w:val="double" w:sz="4" w:space="0" w:color="auto"/>
            </w:tcBorders>
            <w:shd w:val="clear" w:color="auto" w:fill="E2EFD9" w:themeFill="accent6" w:themeFillTint="33"/>
            <w:noWrap/>
            <w:vAlign w:val="bottom"/>
          </w:tcPr>
          <w:p w14:paraId="3533D1D9" w14:textId="77777777" w:rsidR="009C4475" w:rsidRPr="006A3FBE" w:rsidRDefault="009C4475" w:rsidP="00570206">
            <w:pPr>
              <w:jc w:val="center"/>
              <w:rPr>
                <w:rFonts w:ascii="Arial" w:eastAsia="Times New Roman" w:hAnsi="Arial" w:cs="Arial"/>
                <w:b/>
                <w:color w:val="000000"/>
                <w:sz w:val="16"/>
                <w:szCs w:val="16"/>
              </w:rPr>
            </w:pPr>
            <w:r w:rsidRPr="006A3FBE">
              <w:rPr>
                <w:rFonts w:ascii="Arial" w:eastAsia="Times New Roman" w:hAnsi="Arial" w:cs="Arial"/>
                <w:b/>
                <w:color w:val="000000"/>
                <w:sz w:val="16"/>
                <w:szCs w:val="16"/>
              </w:rPr>
              <w:t>Grad</w:t>
            </w:r>
          </w:p>
        </w:tc>
        <w:tc>
          <w:tcPr>
            <w:tcW w:w="2250" w:type="dxa"/>
            <w:tcBorders>
              <w:bottom w:val="double" w:sz="4" w:space="0" w:color="auto"/>
            </w:tcBorders>
            <w:shd w:val="clear" w:color="auto" w:fill="E2EFD9" w:themeFill="accent6" w:themeFillTint="33"/>
            <w:noWrap/>
            <w:vAlign w:val="bottom"/>
          </w:tcPr>
          <w:p w14:paraId="2006417C" w14:textId="77777777" w:rsidR="009C4475" w:rsidRPr="006A3FBE" w:rsidRDefault="009C4475" w:rsidP="00570206">
            <w:pPr>
              <w:rPr>
                <w:rFonts w:ascii="Arial" w:eastAsia="Times New Roman" w:hAnsi="Arial" w:cs="Arial"/>
                <w:b/>
                <w:color w:val="000000"/>
                <w:sz w:val="16"/>
                <w:szCs w:val="16"/>
              </w:rPr>
            </w:pPr>
            <w:r w:rsidRPr="006A3FBE">
              <w:rPr>
                <w:rFonts w:ascii="Arial" w:eastAsia="Times New Roman" w:hAnsi="Arial" w:cs="Arial"/>
                <w:b/>
                <w:color w:val="000000"/>
                <w:sz w:val="16"/>
                <w:szCs w:val="16"/>
              </w:rPr>
              <w:t>2nd Major</w:t>
            </w:r>
          </w:p>
        </w:tc>
        <w:tc>
          <w:tcPr>
            <w:tcW w:w="5125" w:type="dxa"/>
            <w:tcBorders>
              <w:bottom w:val="double" w:sz="4" w:space="0" w:color="auto"/>
            </w:tcBorders>
            <w:shd w:val="clear" w:color="auto" w:fill="E2EFD9" w:themeFill="accent6" w:themeFillTint="33"/>
            <w:noWrap/>
            <w:vAlign w:val="bottom"/>
          </w:tcPr>
          <w:p w14:paraId="2B0AE8BF" w14:textId="77777777" w:rsidR="009C4475" w:rsidRPr="006A3FBE" w:rsidRDefault="009C4475" w:rsidP="00570206">
            <w:pPr>
              <w:rPr>
                <w:rFonts w:ascii="Arial" w:eastAsia="Times New Roman" w:hAnsi="Arial" w:cs="Arial"/>
                <w:b/>
                <w:color w:val="000000"/>
                <w:sz w:val="16"/>
                <w:szCs w:val="16"/>
              </w:rPr>
            </w:pPr>
            <w:r w:rsidRPr="006A3FBE">
              <w:rPr>
                <w:rFonts w:ascii="Arial" w:eastAsia="Times New Roman" w:hAnsi="Arial" w:cs="Arial"/>
                <w:b/>
                <w:color w:val="000000"/>
                <w:sz w:val="16"/>
                <w:szCs w:val="16"/>
              </w:rPr>
              <w:t>Policy Management -- Internship site</w:t>
            </w:r>
          </w:p>
        </w:tc>
      </w:tr>
      <w:tr w:rsidR="009C4475" w:rsidRPr="006A3FBE" w14:paraId="134B6718" w14:textId="77777777" w:rsidTr="00570206">
        <w:trPr>
          <w:trHeight w:val="274"/>
        </w:trPr>
        <w:tc>
          <w:tcPr>
            <w:tcW w:w="900" w:type="dxa"/>
            <w:vMerge w:val="restart"/>
            <w:tcBorders>
              <w:top w:val="double" w:sz="4" w:space="0" w:color="auto"/>
            </w:tcBorders>
            <w:shd w:val="clear" w:color="auto" w:fill="auto"/>
            <w:noWrap/>
            <w:vAlign w:val="center"/>
            <w:hideMark/>
          </w:tcPr>
          <w:p w14:paraId="0FA47A63"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Fall</w:t>
            </w:r>
          </w:p>
          <w:p w14:paraId="33F7DFF0"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'16</w:t>
            </w:r>
          </w:p>
        </w:tc>
        <w:tc>
          <w:tcPr>
            <w:tcW w:w="1080" w:type="dxa"/>
            <w:tcBorders>
              <w:top w:val="double" w:sz="4" w:space="0" w:color="auto"/>
            </w:tcBorders>
            <w:shd w:val="clear" w:color="auto" w:fill="auto"/>
            <w:noWrap/>
            <w:vAlign w:val="bottom"/>
            <w:hideMark/>
          </w:tcPr>
          <w:p w14:paraId="4756C7F7"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tcBorders>
              <w:top w:val="double" w:sz="4" w:space="0" w:color="auto"/>
            </w:tcBorders>
            <w:shd w:val="clear" w:color="auto" w:fill="auto"/>
            <w:noWrap/>
            <w:vAlign w:val="bottom"/>
            <w:hideMark/>
          </w:tcPr>
          <w:p w14:paraId="67421709"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Environmental Studies</w:t>
            </w:r>
          </w:p>
        </w:tc>
        <w:tc>
          <w:tcPr>
            <w:tcW w:w="5125" w:type="dxa"/>
            <w:tcBorders>
              <w:top w:val="double" w:sz="4" w:space="0" w:color="auto"/>
            </w:tcBorders>
            <w:shd w:val="clear" w:color="auto" w:fill="auto"/>
            <w:noWrap/>
            <w:vAlign w:val="bottom"/>
            <w:hideMark/>
          </w:tcPr>
          <w:p w14:paraId="6D7A98F9"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 xml:space="preserve">Dickinson Center for Sustainability </w:t>
            </w:r>
          </w:p>
        </w:tc>
      </w:tr>
      <w:tr w:rsidR="009C4475" w:rsidRPr="006A3FBE" w14:paraId="522F56BF" w14:textId="77777777" w:rsidTr="00570206">
        <w:trPr>
          <w:trHeight w:val="274"/>
        </w:trPr>
        <w:tc>
          <w:tcPr>
            <w:tcW w:w="900" w:type="dxa"/>
            <w:vMerge/>
            <w:tcBorders>
              <w:bottom w:val="single" w:sz="4" w:space="0" w:color="auto"/>
            </w:tcBorders>
            <w:shd w:val="clear" w:color="auto" w:fill="auto"/>
            <w:noWrap/>
            <w:vAlign w:val="center"/>
            <w:hideMark/>
          </w:tcPr>
          <w:p w14:paraId="4EBEC714" w14:textId="77777777" w:rsidR="009C4475" w:rsidRPr="006A3FBE" w:rsidRDefault="009C4475" w:rsidP="00570206">
            <w:pPr>
              <w:jc w:val="center"/>
              <w:rPr>
                <w:rFonts w:ascii="Arial" w:eastAsia="Times New Roman" w:hAnsi="Arial" w:cs="Arial"/>
                <w:color w:val="000000"/>
                <w:sz w:val="16"/>
                <w:szCs w:val="16"/>
              </w:rPr>
            </w:pPr>
          </w:p>
        </w:tc>
        <w:tc>
          <w:tcPr>
            <w:tcW w:w="1080" w:type="dxa"/>
            <w:tcBorders>
              <w:bottom w:val="single" w:sz="4" w:space="0" w:color="auto"/>
            </w:tcBorders>
            <w:shd w:val="clear" w:color="auto" w:fill="auto"/>
            <w:noWrap/>
            <w:vAlign w:val="bottom"/>
            <w:hideMark/>
          </w:tcPr>
          <w:p w14:paraId="07E82F6C"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tcBorders>
              <w:bottom w:val="single" w:sz="4" w:space="0" w:color="auto"/>
            </w:tcBorders>
            <w:shd w:val="clear" w:color="auto" w:fill="auto"/>
            <w:noWrap/>
            <w:vAlign w:val="bottom"/>
            <w:hideMark/>
          </w:tcPr>
          <w:p w14:paraId="716FFDF3"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International Studies</w:t>
            </w:r>
          </w:p>
        </w:tc>
        <w:tc>
          <w:tcPr>
            <w:tcW w:w="5125" w:type="dxa"/>
            <w:tcBorders>
              <w:bottom w:val="single" w:sz="4" w:space="0" w:color="auto"/>
            </w:tcBorders>
            <w:shd w:val="clear" w:color="auto" w:fill="auto"/>
            <w:noWrap/>
            <w:vAlign w:val="bottom"/>
            <w:hideMark/>
          </w:tcPr>
          <w:p w14:paraId="706E4A90"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 xml:space="preserve">U.S. Army War College </w:t>
            </w:r>
          </w:p>
        </w:tc>
      </w:tr>
      <w:tr w:rsidR="009C4475" w:rsidRPr="006A3FBE" w14:paraId="79F57CF5" w14:textId="77777777" w:rsidTr="00570206">
        <w:trPr>
          <w:trHeight w:val="274"/>
        </w:trPr>
        <w:tc>
          <w:tcPr>
            <w:tcW w:w="900" w:type="dxa"/>
            <w:vMerge w:val="restart"/>
            <w:tcBorders>
              <w:top w:val="single" w:sz="4" w:space="0" w:color="auto"/>
            </w:tcBorders>
            <w:shd w:val="clear" w:color="auto" w:fill="auto"/>
            <w:noWrap/>
            <w:vAlign w:val="center"/>
            <w:hideMark/>
          </w:tcPr>
          <w:p w14:paraId="7D1FAE88"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Spring</w:t>
            </w:r>
          </w:p>
          <w:p w14:paraId="43778CBE"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'17</w:t>
            </w:r>
          </w:p>
        </w:tc>
        <w:tc>
          <w:tcPr>
            <w:tcW w:w="1080" w:type="dxa"/>
            <w:tcBorders>
              <w:top w:val="single" w:sz="4" w:space="0" w:color="auto"/>
            </w:tcBorders>
            <w:shd w:val="clear" w:color="auto" w:fill="auto"/>
            <w:noWrap/>
            <w:vAlign w:val="bottom"/>
            <w:hideMark/>
          </w:tcPr>
          <w:p w14:paraId="5C5F403F"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tcBorders>
              <w:top w:val="single" w:sz="4" w:space="0" w:color="auto"/>
            </w:tcBorders>
            <w:shd w:val="clear" w:color="auto" w:fill="auto"/>
            <w:noWrap/>
            <w:vAlign w:val="bottom"/>
            <w:hideMark/>
          </w:tcPr>
          <w:p w14:paraId="4D3087F4"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Economics</w:t>
            </w:r>
          </w:p>
        </w:tc>
        <w:tc>
          <w:tcPr>
            <w:tcW w:w="5125" w:type="dxa"/>
            <w:tcBorders>
              <w:top w:val="single" w:sz="4" w:space="0" w:color="auto"/>
            </w:tcBorders>
            <w:shd w:val="clear" w:color="auto" w:fill="auto"/>
            <w:noWrap/>
            <w:vAlign w:val="bottom"/>
            <w:hideMark/>
          </w:tcPr>
          <w:p w14:paraId="59DC7807"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U.S. Army War College’ Peacekeeping &amp; Stability Ops. Institute</w:t>
            </w:r>
          </w:p>
        </w:tc>
      </w:tr>
      <w:tr w:rsidR="009C4475" w:rsidRPr="006A3FBE" w14:paraId="7AC346B5" w14:textId="77777777" w:rsidTr="00570206">
        <w:trPr>
          <w:trHeight w:val="274"/>
        </w:trPr>
        <w:tc>
          <w:tcPr>
            <w:tcW w:w="900" w:type="dxa"/>
            <w:vMerge/>
            <w:shd w:val="clear" w:color="auto" w:fill="auto"/>
            <w:noWrap/>
            <w:vAlign w:val="center"/>
            <w:hideMark/>
          </w:tcPr>
          <w:p w14:paraId="59C7A9BB"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5BC745F8"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06D42F89"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15305897"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Dickinson College / Infrastructure Systems</w:t>
            </w:r>
          </w:p>
        </w:tc>
      </w:tr>
      <w:tr w:rsidR="009C4475" w:rsidRPr="006A3FBE" w14:paraId="3454C1EB" w14:textId="77777777" w:rsidTr="00570206">
        <w:trPr>
          <w:trHeight w:val="274"/>
        </w:trPr>
        <w:tc>
          <w:tcPr>
            <w:tcW w:w="900" w:type="dxa"/>
            <w:vMerge/>
            <w:tcBorders>
              <w:bottom w:val="single" w:sz="4" w:space="0" w:color="auto"/>
            </w:tcBorders>
            <w:shd w:val="clear" w:color="auto" w:fill="auto"/>
            <w:noWrap/>
            <w:vAlign w:val="center"/>
            <w:hideMark/>
          </w:tcPr>
          <w:p w14:paraId="307C9440" w14:textId="77777777" w:rsidR="009C4475" w:rsidRPr="006A3FBE" w:rsidRDefault="009C4475" w:rsidP="00570206">
            <w:pPr>
              <w:jc w:val="center"/>
              <w:rPr>
                <w:rFonts w:ascii="Arial" w:eastAsia="Times New Roman" w:hAnsi="Arial" w:cs="Arial"/>
                <w:color w:val="000000"/>
                <w:sz w:val="16"/>
                <w:szCs w:val="16"/>
              </w:rPr>
            </w:pPr>
          </w:p>
        </w:tc>
        <w:tc>
          <w:tcPr>
            <w:tcW w:w="1080" w:type="dxa"/>
            <w:tcBorders>
              <w:bottom w:val="single" w:sz="4" w:space="0" w:color="auto"/>
            </w:tcBorders>
            <w:shd w:val="clear" w:color="auto" w:fill="auto"/>
            <w:noWrap/>
            <w:vAlign w:val="bottom"/>
            <w:hideMark/>
          </w:tcPr>
          <w:p w14:paraId="365036E3"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tcBorders>
              <w:bottom w:val="single" w:sz="4" w:space="0" w:color="auto"/>
            </w:tcBorders>
            <w:shd w:val="clear" w:color="auto" w:fill="auto"/>
            <w:noWrap/>
            <w:vAlign w:val="bottom"/>
            <w:hideMark/>
          </w:tcPr>
          <w:p w14:paraId="3E5681ED" w14:textId="77777777" w:rsidR="009C4475" w:rsidRPr="006A3FBE" w:rsidRDefault="009C4475" w:rsidP="00570206">
            <w:pPr>
              <w:rPr>
                <w:rFonts w:ascii="Arial" w:eastAsia="Times New Roman" w:hAnsi="Arial" w:cs="Arial"/>
                <w:color w:val="000000"/>
                <w:sz w:val="16"/>
                <w:szCs w:val="16"/>
              </w:rPr>
            </w:pPr>
          </w:p>
        </w:tc>
        <w:tc>
          <w:tcPr>
            <w:tcW w:w="5125" w:type="dxa"/>
            <w:tcBorders>
              <w:bottom w:val="single" w:sz="4" w:space="0" w:color="auto"/>
            </w:tcBorders>
            <w:shd w:val="clear" w:color="auto" w:fill="auto"/>
            <w:noWrap/>
            <w:vAlign w:val="bottom"/>
            <w:hideMark/>
          </w:tcPr>
          <w:p w14:paraId="17C32450"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 xml:space="preserve">Cumberland County Courthouse </w:t>
            </w:r>
          </w:p>
        </w:tc>
      </w:tr>
      <w:tr w:rsidR="009C4475" w:rsidRPr="006A3FBE" w14:paraId="67A61450" w14:textId="77777777" w:rsidTr="00570206">
        <w:trPr>
          <w:trHeight w:val="274"/>
        </w:trPr>
        <w:tc>
          <w:tcPr>
            <w:tcW w:w="900" w:type="dxa"/>
            <w:vMerge w:val="restart"/>
            <w:tcBorders>
              <w:top w:val="single" w:sz="4" w:space="0" w:color="auto"/>
            </w:tcBorders>
            <w:shd w:val="clear" w:color="auto" w:fill="auto"/>
            <w:noWrap/>
            <w:vAlign w:val="center"/>
            <w:hideMark/>
          </w:tcPr>
          <w:p w14:paraId="32A01855"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Summer</w:t>
            </w:r>
          </w:p>
          <w:p w14:paraId="42D2450D"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'17</w:t>
            </w:r>
          </w:p>
        </w:tc>
        <w:tc>
          <w:tcPr>
            <w:tcW w:w="1080" w:type="dxa"/>
            <w:tcBorders>
              <w:top w:val="single" w:sz="4" w:space="0" w:color="auto"/>
            </w:tcBorders>
            <w:shd w:val="clear" w:color="auto" w:fill="auto"/>
            <w:noWrap/>
            <w:vAlign w:val="bottom"/>
            <w:hideMark/>
          </w:tcPr>
          <w:p w14:paraId="17AFEB34"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1st Yr.</w:t>
            </w:r>
          </w:p>
        </w:tc>
        <w:tc>
          <w:tcPr>
            <w:tcW w:w="2250" w:type="dxa"/>
            <w:tcBorders>
              <w:top w:val="single" w:sz="4" w:space="0" w:color="auto"/>
            </w:tcBorders>
            <w:shd w:val="clear" w:color="auto" w:fill="auto"/>
            <w:noWrap/>
            <w:vAlign w:val="bottom"/>
            <w:hideMark/>
          </w:tcPr>
          <w:p w14:paraId="52DED772"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Economics</w:t>
            </w:r>
          </w:p>
        </w:tc>
        <w:tc>
          <w:tcPr>
            <w:tcW w:w="5125" w:type="dxa"/>
            <w:tcBorders>
              <w:top w:val="single" w:sz="4" w:space="0" w:color="auto"/>
            </w:tcBorders>
            <w:shd w:val="clear" w:color="auto" w:fill="auto"/>
            <w:noWrap/>
            <w:vAlign w:val="bottom"/>
            <w:hideMark/>
          </w:tcPr>
          <w:p w14:paraId="49FC1B09"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Urban Affairs Coalition</w:t>
            </w:r>
          </w:p>
        </w:tc>
      </w:tr>
      <w:tr w:rsidR="009C4475" w:rsidRPr="006A3FBE" w14:paraId="7FB1FB30" w14:textId="77777777" w:rsidTr="00570206">
        <w:trPr>
          <w:trHeight w:val="274"/>
        </w:trPr>
        <w:tc>
          <w:tcPr>
            <w:tcW w:w="900" w:type="dxa"/>
            <w:vMerge/>
            <w:shd w:val="clear" w:color="auto" w:fill="auto"/>
            <w:noWrap/>
            <w:vAlign w:val="center"/>
            <w:hideMark/>
          </w:tcPr>
          <w:p w14:paraId="69663E6A"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1275644B"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shd w:val="clear" w:color="auto" w:fill="auto"/>
            <w:noWrap/>
            <w:vAlign w:val="bottom"/>
            <w:hideMark/>
          </w:tcPr>
          <w:p w14:paraId="3C95476B"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Economics</w:t>
            </w:r>
          </w:p>
        </w:tc>
        <w:tc>
          <w:tcPr>
            <w:tcW w:w="5125" w:type="dxa"/>
            <w:shd w:val="clear" w:color="auto" w:fill="auto"/>
            <w:noWrap/>
            <w:vAlign w:val="bottom"/>
            <w:hideMark/>
          </w:tcPr>
          <w:p w14:paraId="45E1BA39"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The Macro Center for Political Economics</w:t>
            </w:r>
          </w:p>
        </w:tc>
      </w:tr>
      <w:tr w:rsidR="009C4475" w:rsidRPr="006A3FBE" w14:paraId="6E1838E3" w14:textId="77777777" w:rsidTr="00570206">
        <w:trPr>
          <w:trHeight w:val="274"/>
        </w:trPr>
        <w:tc>
          <w:tcPr>
            <w:tcW w:w="900" w:type="dxa"/>
            <w:vMerge/>
            <w:shd w:val="clear" w:color="auto" w:fill="auto"/>
            <w:noWrap/>
            <w:vAlign w:val="center"/>
            <w:hideMark/>
          </w:tcPr>
          <w:p w14:paraId="69FE6283"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5F162204"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shd w:val="clear" w:color="auto" w:fill="auto"/>
            <w:noWrap/>
            <w:vAlign w:val="bottom"/>
            <w:hideMark/>
          </w:tcPr>
          <w:p w14:paraId="6F23D8E7"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Educational Studies</w:t>
            </w:r>
          </w:p>
        </w:tc>
        <w:tc>
          <w:tcPr>
            <w:tcW w:w="5125" w:type="dxa"/>
            <w:shd w:val="clear" w:color="auto" w:fill="auto"/>
            <w:noWrap/>
            <w:vAlign w:val="bottom"/>
            <w:hideMark/>
          </w:tcPr>
          <w:p w14:paraId="4D4513DF"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Tactical Institute</w:t>
            </w:r>
          </w:p>
        </w:tc>
      </w:tr>
      <w:tr w:rsidR="009C4475" w:rsidRPr="006A3FBE" w14:paraId="679E1F9E" w14:textId="77777777" w:rsidTr="00570206">
        <w:trPr>
          <w:trHeight w:val="274"/>
        </w:trPr>
        <w:tc>
          <w:tcPr>
            <w:tcW w:w="900" w:type="dxa"/>
            <w:vMerge/>
            <w:shd w:val="clear" w:color="auto" w:fill="auto"/>
            <w:noWrap/>
            <w:vAlign w:val="center"/>
            <w:hideMark/>
          </w:tcPr>
          <w:p w14:paraId="324B455E"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0CB0E604"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7974EA23"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International Bus. &amp; Mgmt.</w:t>
            </w:r>
          </w:p>
        </w:tc>
        <w:tc>
          <w:tcPr>
            <w:tcW w:w="5125" w:type="dxa"/>
            <w:shd w:val="clear" w:color="auto" w:fill="auto"/>
            <w:noWrap/>
            <w:vAlign w:val="bottom"/>
            <w:hideMark/>
          </w:tcPr>
          <w:p w14:paraId="154733E2"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NBC Universal</w:t>
            </w:r>
          </w:p>
        </w:tc>
      </w:tr>
      <w:tr w:rsidR="009C4475" w:rsidRPr="006A3FBE" w14:paraId="42E9F73A" w14:textId="77777777" w:rsidTr="00570206">
        <w:trPr>
          <w:trHeight w:val="274"/>
        </w:trPr>
        <w:tc>
          <w:tcPr>
            <w:tcW w:w="900" w:type="dxa"/>
            <w:vMerge/>
            <w:shd w:val="clear" w:color="auto" w:fill="auto"/>
            <w:noWrap/>
            <w:vAlign w:val="center"/>
            <w:hideMark/>
          </w:tcPr>
          <w:p w14:paraId="382FEB48"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2161FECD"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4778C98D"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Philosophy</w:t>
            </w:r>
          </w:p>
        </w:tc>
        <w:tc>
          <w:tcPr>
            <w:tcW w:w="5125" w:type="dxa"/>
            <w:shd w:val="clear" w:color="auto" w:fill="auto"/>
            <w:noWrap/>
            <w:vAlign w:val="bottom"/>
            <w:hideMark/>
          </w:tcPr>
          <w:p w14:paraId="7FD90035"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Maryland Department of Health</w:t>
            </w:r>
          </w:p>
        </w:tc>
      </w:tr>
      <w:tr w:rsidR="009C4475" w:rsidRPr="006A3FBE" w14:paraId="368A8A1E" w14:textId="77777777" w:rsidTr="00570206">
        <w:trPr>
          <w:trHeight w:val="274"/>
        </w:trPr>
        <w:tc>
          <w:tcPr>
            <w:tcW w:w="900" w:type="dxa"/>
            <w:vMerge/>
            <w:shd w:val="clear" w:color="auto" w:fill="auto"/>
            <w:noWrap/>
            <w:vAlign w:val="center"/>
            <w:hideMark/>
          </w:tcPr>
          <w:p w14:paraId="24BE3D38"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313F5C52"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66C57A7F"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40F949A1"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Discovery Communications</w:t>
            </w:r>
          </w:p>
        </w:tc>
      </w:tr>
      <w:tr w:rsidR="009C4475" w:rsidRPr="006A3FBE" w14:paraId="17F99231" w14:textId="77777777" w:rsidTr="00570206">
        <w:trPr>
          <w:trHeight w:val="274"/>
        </w:trPr>
        <w:tc>
          <w:tcPr>
            <w:tcW w:w="900" w:type="dxa"/>
            <w:vMerge/>
            <w:shd w:val="clear" w:color="auto" w:fill="auto"/>
            <w:noWrap/>
            <w:vAlign w:val="center"/>
            <w:hideMark/>
          </w:tcPr>
          <w:p w14:paraId="7BE17890"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13DB1A16"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57847583"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0F9D1349"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General Truck Parts and Equipment</w:t>
            </w:r>
          </w:p>
        </w:tc>
      </w:tr>
      <w:tr w:rsidR="009C4475" w:rsidRPr="006A3FBE" w14:paraId="301FFE19" w14:textId="77777777" w:rsidTr="00570206">
        <w:trPr>
          <w:trHeight w:val="274"/>
        </w:trPr>
        <w:tc>
          <w:tcPr>
            <w:tcW w:w="900" w:type="dxa"/>
            <w:vMerge/>
            <w:shd w:val="clear" w:color="auto" w:fill="auto"/>
            <w:noWrap/>
            <w:vAlign w:val="center"/>
            <w:hideMark/>
          </w:tcPr>
          <w:p w14:paraId="5C6A1DE4"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6E09A797"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036F3E0D"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5DAC254E"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Aerotek</w:t>
            </w:r>
          </w:p>
        </w:tc>
      </w:tr>
      <w:tr w:rsidR="009C4475" w:rsidRPr="006A3FBE" w14:paraId="1496BB05" w14:textId="77777777" w:rsidTr="00570206">
        <w:trPr>
          <w:trHeight w:val="274"/>
        </w:trPr>
        <w:tc>
          <w:tcPr>
            <w:tcW w:w="900" w:type="dxa"/>
            <w:vMerge/>
            <w:shd w:val="clear" w:color="auto" w:fill="auto"/>
            <w:noWrap/>
            <w:vAlign w:val="center"/>
            <w:hideMark/>
          </w:tcPr>
          <w:p w14:paraId="5663D9FA"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4FAE1DF1"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65BF8363"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7F2048D3"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Pacific Life</w:t>
            </w:r>
          </w:p>
        </w:tc>
      </w:tr>
      <w:tr w:rsidR="009C4475" w:rsidRPr="006A3FBE" w14:paraId="42586DE7" w14:textId="77777777" w:rsidTr="00570206">
        <w:trPr>
          <w:trHeight w:val="274"/>
        </w:trPr>
        <w:tc>
          <w:tcPr>
            <w:tcW w:w="900" w:type="dxa"/>
            <w:vMerge/>
            <w:shd w:val="clear" w:color="auto" w:fill="auto"/>
            <w:noWrap/>
            <w:vAlign w:val="center"/>
            <w:hideMark/>
          </w:tcPr>
          <w:p w14:paraId="759165BC"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65F8E2F8"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18281FBC"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56562864"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Priceline Inc.</w:t>
            </w:r>
          </w:p>
        </w:tc>
      </w:tr>
      <w:tr w:rsidR="009C4475" w:rsidRPr="006A3FBE" w14:paraId="7E6F992A" w14:textId="77777777" w:rsidTr="00570206">
        <w:trPr>
          <w:trHeight w:val="274"/>
        </w:trPr>
        <w:tc>
          <w:tcPr>
            <w:tcW w:w="900" w:type="dxa"/>
            <w:vMerge/>
            <w:shd w:val="clear" w:color="auto" w:fill="auto"/>
            <w:noWrap/>
            <w:vAlign w:val="center"/>
            <w:hideMark/>
          </w:tcPr>
          <w:p w14:paraId="557D0E22"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399418AD"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01837506"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2B2D284B"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L.L. Bean</w:t>
            </w:r>
          </w:p>
        </w:tc>
      </w:tr>
      <w:tr w:rsidR="009C4475" w:rsidRPr="006A3FBE" w14:paraId="014F5A36" w14:textId="77777777" w:rsidTr="00570206">
        <w:trPr>
          <w:trHeight w:val="274"/>
        </w:trPr>
        <w:tc>
          <w:tcPr>
            <w:tcW w:w="900" w:type="dxa"/>
            <w:vMerge/>
            <w:shd w:val="clear" w:color="auto" w:fill="auto"/>
            <w:noWrap/>
            <w:vAlign w:val="center"/>
            <w:hideMark/>
          </w:tcPr>
          <w:p w14:paraId="1A53D663"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1D54420C"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44769509"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14404979"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Hatteras</w:t>
            </w:r>
          </w:p>
        </w:tc>
      </w:tr>
      <w:tr w:rsidR="009C4475" w:rsidRPr="006A3FBE" w14:paraId="0F90B252" w14:textId="77777777" w:rsidTr="00570206">
        <w:trPr>
          <w:trHeight w:val="274"/>
        </w:trPr>
        <w:tc>
          <w:tcPr>
            <w:tcW w:w="900" w:type="dxa"/>
            <w:vMerge/>
            <w:shd w:val="clear" w:color="auto" w:fill="auto"/>
            <w:noWrap/>
            <w:vAlign w:val="center"/>
            <w:hideMark/>
          </w:tcPr>
          <w:p w14:paraId="5C448662"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4BE4435B"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0EF8D2A1"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7AB5126C"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Ahold Delhaize</w:t>
            </w:r>
          </w:p>
        </w:tc>
      </w:tr>
      <w:tr w:rsidR="009C4475" w:rsidRPr="006A3FBE" w14:paraId="2AB30D95" w14:textId="77777777" w:rsidTr="00570206">
        <w:trPr>
          <w:trHeight w:val="274"/>
        </w:trPr>
        <w:tc>
          <w:tcPr>
            <w:tcW w:w="900" w:type="dxa"/>
            <w:vMerge/>
            <w:shd w:val="clear" w:color="auto" w:fill="auto"/>
            <w:noWrap/>
            <w:vAlign w:val="center"/>
            <w:hideMark/>
          </w:tcPr>
          <w:p w14:paraId="3D15BBA5"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05CC8A34"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12DE9787"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0067D716"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 xml:space="preserve">Aon </w:t>
            </w:r>
          </w:p>
        </w:tc>
      </w:tr>
      <w:tr w:rsidR="009C4475" w:rsidRPr="006A3FBE" w14:paraId="36B2C91F" w14:textId="77777777" w:rsidTr="00570206">
        <w:trPr>
          <w:trHeight w:val="274"/>
        </w:trPr>
        <w:tc>
          <w:tcPr>
            <w:tcW w:w="900" w:type="dxa"/>
            <w:vMerge/>
            <w:shd w:val="clear" w:color="auto" w:fill="auto"/>
            <w:noWrap/>
            <w:vAlign w:val="center"/>
            <w:hideMark/>
          </w:tcPr>
          <w:p w14:paraId="321CD583"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1737D64A"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5424843D"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17F1EA36"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Interfaith Neighbors</w:t>
            </w:r>
          </w:p>
        </w:tc>
      </w:tr>
      <w:tr w:rsidR="009C4475" w:rsidRPr="006A3FBE" w14:paraId="50A87A0D" w14:textId="77777777" w:rsidTr="00570206">
        <w:trPr>
          <w:trHeight w:val="274"/>
        </w:trPr>
        <w:tc>
          <w:tcPr>
            <w:tcW w:w="900" w:type="dxa"/>
            <w:vMerge/>
            <w:shd w:val="clear" w:color="auto" w:fill="auto"/>
            <w:noWrap/>
            <w:vAlign w:val="center"/>
            <w:hideMark/>
          </w:tcPr>
          <w:p w14:paraId="03DA8A40"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71F66082"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13E16253"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4885D0CF"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BTIG</w:t>
            </w:r>
          </w:p>
        </w:tc>
      </w:tr>
      <w:tr w:rsidR="009C4475" w:rsidRPr="006A3FBE" w14:paraId="505A8482" w14:textId="77777777" w:rsidTr="00570206">
        <w:trPr>
          <w:trHeight w:val="274"/>
        </w:trPr>
        <w:tc>
          <w:tcPr>
            <w:tcW w:w="900" w:type="dxa"/>
            <w:vMerge/>
            <w:shd w:val="clear" w:color="auto" w:fill="auto"/>
            <w:noWrap/>
            <w:vAlign w:val="center"/>
            <w:hideMark/>
          </w:tcPr>
          <w:p w14:paraId="6A5F314B"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60F2EBA7"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shd w:val="clear" w:color="auto" w:fill="auto"/>
            <w:noWrap/>
            <w:vAlign w:val="bottom"/>
            <w:hideMark/>
          </w:tcPr>
          <w:p w14:paraId="6247449A"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631FA71A"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Lowell General Hospital</w:t>
            </w:r>
          </w:p>
        </w:tc>
      </w:tr>
      <w:tr w:rsidR="009C4475" w:rsidRPr="006A3FBE" w14:paraId="698B6FD7" w14:textId="77777777" w:rsidTr="00570206">
        <w:trPr>
          <w:trHeight w:val="274"/>
        </w:trPr>
        <w:tc>
          <w:tcPr>
            <w:tcW w:w="900" w:type="dxa"/>
            <w:vMerge/>
            <w:shd w:val="clear" w:color="auto" w:fill="auto"/>
            <w:noWrap/>
            <w:vAlign w:val="center"/>
            <w:hideMark/>
          </w:tcPr>
          <w:p w14:paraId="3B9A56EE"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2B05AAED"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Junior</w:t>
            </w:r>
          </w:p>
        </w:tc>
        <w:tc>
          <w:tcPr>
            <w:tcW w:w="2250" w:type="dxa"/>
            <w:shd w:val="clear" w:color="auto" w:fill="auto"/>
            <w:noWrap/>
            <w:vAlign w:val="bottom"/>
            <w:hideMark/>
          </w:tcPr>
          <w:p w14:paraId="137AFDFF" w14:textId="77777777" w:rsidR="009C4475" w:rsidRPr="006A3FBE" w:rsidRDefault="009C4475" w:rsidP="00570206">
            <w:pPr>
              <w:rPr>
                <w:rFonts w:ascii="Arial" w:eastAsia="Times New Roman" w:hAnsi="Arial" w:cs="Arial"/>
                <w:color w:val="000000"/>
                <w:sz w:val="16"/>
                <w:szCs w:val="16"/>
              </w:rPr>
            </w:pPr>
          </w:p>
        </w:tc>
        <w:tc>
          <w:tcPr>
            <w:tcW w:w="5125" w:type="dxa"/>
            <w:shd w:val="clear" w:color="auto" w:fill="auto"/>
            <w:noWrap/>
            <w:vAlign w:val="bottom"/>
            <w:hideMark/>
          </w:tcPr>
          <w:p w14:paraId="706EE671"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CE Brokers</w:t>
            </w:r>
          </w:p>
        </w:tc>
      </w:tr>
      <w:tr w:rsidR="009C4475" w:rsidRPr="006A3FBE" w14:paraId="0727DDEE" w14:textId="77777777" w:rsidTr="00570206">
        <w:trPr>
          <w:trHeight w:val="274"/>
        </w:trPr>
        <w:tc>
          <w:tcPr>
            <w:tcW w:w="900" w:type="dxa"/>
            <w:vMerge/>
            <w:shd w:val="clear" w:color="auto" w:fill="auto"/>
            <w:noWrap/>
            <w:vAlign w:val="center"/>
            <w:hideMark/>
          </w:tcPr>
          <w:p w14:paraId="254E6F70" w14:textId="77777777" w:rsidR="009C4475" w:rsidRPr="006A3FBE" w:rsidRDefault="009C4475" w:rsidP="00570206">
            <w:pPr>
              <w:jc w:val="center"/>
              <w:rPr>
                <w:rFonts w:ascii="Arial" w:eastAsia="Times New Roman" w:hAnsi="Arial" w:cs="Arial"/>
                <w:color w:val="000000"/>
                <w:sz w:val="16"/>
                <w:szCs w:val="16"/>
              </w:rPr>
            </w:pPr>
          </w:p>
        </w:tc>
        <w:tc>
          <w:tcPr>
            <w:tcW w:w="1080" w:type="dxa"/>
            <w:shd w:val="clear" w:color="auto" w:fill="auto"/>
            <w:noWrap/>
            <w:vAlign w:val="bottom"/>
            <w:hideMark/>
          </w:tcPr>
          <w:p w14:paraId="4D15D77B" w14:textId="77777777" w:rsidR="009C4475" w:rsidRPr="006A3FBE" w:rsidRDefault="009C4475" w:rsidP="00570206">
            <w:pPr>
              <w:jc w:val="center"/>
              <w:rPr>
                <w:rFonts w:ascii="Arial" w:eastAsia="Times New Roman" w:hAnsi="Arial" w:cs="Arial"/>
                <w:color w:val="000000"/>
                <w:sz w:val="16"/>
                <w:szCs w:val="16"/>
              </w:rPr>
            </w:pPr>
            <w:r w:rsidRPr="006A3FBE">
              <w:rPr>
                <w:rFonts w:ascii="Arial" w:eastAsia="Times New Roman" w:hAnsi="Arial" w:cs="Arial"/>
                <w:color w:val="000000"/>
                <w:sz w:val="16"/>
                <w:szCs w:val="16"/>
              </w:rPr>
              <w:t>Soph.</w:t>
            </w:r>
          </w:p>
        </w:tc>
        <w:tc>
          <w:tcPr>
            <w:tcW w:w="2250" w:type="dxa"/>
            <w:shd w:val="clear" w:color="auto" w:fill="auto"/>
            <w:noWrap/>
            <w:vAlign w:val="bottom"/>
            <w:hideMark/>
          </w:tcPr>
          <w:p w14:paraId="59F86193"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Political Science</w:t>
            </w:r>
          </w:p>
        </w:tc>
        <w:tc>
          <w:tcPr>
            <w:tcW w:w="5125" w:type="dxa"/>
            <w:shd w:val="clear" w:color="auto" w:fill="auto"/>
            <w:noWrap/>
            <w:vAlign w:val="bottom"/>
            <w:hideMark/>
          </w:tcPr>
          <w:p w14:paraId="28C420B7" w14:textId="77777777" w:rsidR="009C4475" w:rsidRPr="006A3FBE" w:rsidRDefault="009C4475" w:rsidP="00570206">
            <w:pPr>
              <w:rPr>
                <w:rFonts w:ascii="Arial" w:eastAsia="Times New Roman" w:hAnsi="Arial" w:cs="Arial"/>
                <w:color w:val="000000"/>
                <w:sz w:val="16"/>
                <w:szCs w:val="16"/>
              </w:rPr>
            </w:pPr>
            <w:r w:rsidRPr="006A3FBE">
              <w:rPr>
                <w:rFonts w:ascii="Arial" w:eastAsia="Times New Roman" w:hAnsi="Arial" w:cs="Arial"/>
                <w:color w:val="000000"/>
                <w:sz w:val="16"/>
                <w:szCs w:val="16"/>
              </w:rPr>
              <w:t>Winning Strategies Washington</w:t>
            </w:r>
          </w:p>
        </w:tc>
      </w:tr>
    </w:tbl>
    <w:p w14:paraId="1F79B7F3" w14:textId="77777777" w:rsidR="009C4475" w:rsidRPr="006A3FBE" w:rsidRDefault="009C4475" w:rsidP="009C4475">
      <w:pPr>
        <w:rPr>
          <w:rFonts w:ascii="Arial" w:hAnsi="Arial" w:cs="Arial"/>
          <w:sz w:val="16"/>
          <w:szCs w:val="16"/>
        </w:rPr>
      </w:pPr>
    </w:p>
    <w:p w14:paraId="1B929981" w14:textId="77777777" w:rsidR="009C4475" w:rsidRPr="006A3FBE" w:rsidRDefault="009C4475" w:rsidP="009C4475">
      <w:pPr>
        <w:rPr>
          <w:rFonts w:ascii="Arial" w:hAnsi="Arial" w:cs="Arial"/>
          <w:sz w:val="16"/>
          <w:szCs w:val="16"/>
        </w:rPr>
      </w:pPr>
    </w:p>
    <w:p w14:paraId="448DCC67" w14:textId="77777777" w:rsidR="009C4475" w:rsidRPr="006A3FBE" w:rsidRDefault="009C4475" w:rsidP="00D80FF4">
      <w:pPr>
        <w:jc w:val="center"/>
        <w:rPr>
          <w:rFonts w:ascii="Arial" w:hAnsi="Arial" w:cs="Arial"/>
          <w:sz w:val="20"/>
          <w:szCs w:val="20"/>
        </w:rPr>
      </w:pPr>
    </w:p>
    <w:p w14:paraId="6217B47D" w14:textId="54DBF85B" w:rsidR="009C4475" w:rsidRPr="006A3FBE" w:rsidRDefault="009C4475" w:rsidP="00D80FF4">
      <w:pPr>
        <w:jc w:val="center"/>
        <w:rPr>
          <w:rFonts w:ascii="Arial" w:hAnsi="Arial" w:cs="Arial"/>
          <w:sz w:val="20"/>
          <w:szCs w:val="20"/>
        </w:rPr>
      </w:pPr>
      <w:r w:rsidRPr="006A3FBE">
        <w:rPr>
          <w:rFonts w:ascii="Arial" w:hAnsi="Arial" w:cs="Arial"/>
          <w:b/>
          <w:sz w:val="20"/>
          <w:szCs w:val="20"/>
        </w:rPr>
        <w:lastRenderedPageBreak/>
        <w:t>Appendix II:</w:t>
      </w:r>
      <w:r w:rsidRPr="006A3FBE">
        <w:rPr>
          <w:rFonts w:ascii="Arial" w:hAnsi="Arial" w:cs="Arial"/>
          <w:sz w:val="20"/>
          <w:szCs w:val="20"/>
        </w:rPr>
        <w:t xml:space="preserve"> </w:t>
      </w:r>
      <w:hyperlink r:id="rId41" w:history="1">
        <w:r w:rsidR="00771E08" w:rsidRPr="006A3FBE">
          <w:rPr>
            <w:rStyle w:val="Hyperlink"/>
            <w:rFonts w:ascii="Arial" w:hAnsi="Arial" w:cs="Arial"/>
            <w:sz w:val="20"/>
            <w:szCs w:val="20"/>
          </w:rPr>
          <w:t>Interaction with practitioners</w:t>
        </w:r>
      </w:hyperlink>
      <w:r w:rsidR="00771E08" w:rsidRPr="006A3FBE">
        <w:rPr>
          <w:rFonts w:ascii="Arial" w:hAnsi="Arial" w:cs="Arial"/>
          <w:sz w:val="20"/>
          <w:szCs w:val="20"/>
        </w:rPr>
        <w:t xml:space="preserve">   </w:t>
      </w:r>
    </w:p>
    <w:p w14:paraId="59ECCF55" w14:textId="77777777" w:rsidR="00B54F3B" w:rsidRPr="006A3FBE" w:rsidRDefault="00B54F3B" w:rsidP="00B54F3B">
      <w:pPr>
        <w:rPr>
          <w:rFonts w:ascii="Arial" w:hAnsi="Arial" w:cs="Arial"/>
          <w:sz w:val="20"/>
          <w:szCs w:val="20"/>
        </w:rPr>
      </w:pPr>
    </w:p>
    <w:p w14:paraId="4F3F973A" w14:textId="77777777" w:rsidR="00B54F3B" w:rsidRPr="006A3FBE" w:rsidRDefault="00B54F3B" w:rsidP="00B54F3B">
      <w:pPr>
        <w:rPr>
          <w:rFonts w:ascii="Arial" w:hAnsi="Arial" w:cs="Arial"/>
          <w:sz w:val="20"/>
          <w:szCs w:val="20"/>
        </w:rPr>
      </w:pPr>
      <w:r w:rsidRPr="006A3FBE">
        <w:rPr>
          <w:rFonts w:ascii="Arial" w:hAnsi="Arial" w:cs="Arial"/>
          <w:sz w:val="20"/>
          <w:szCs w:val="20"/>
        </w:rPr>
        <w:t>Courses with substantial practical application, taught by practicing adjunct faculty</w:t>
      </w:r>
    </w:p>
    <w:p w14:paraId="5599798A" w14:textId="77777777" w:rsidR="00B54F3B" w:rsidRPr="006A3FBE" w:rsidRDefault="00B54F3B" w:rsidP="00B54F3B">
      <w:pPr>
        <w:rPr>
          <w:rFonts w:ascii="Arial" w:hAnsi="Arial" w:cs="Arial"/>
          <w:sz w:val="20"/>
          <w:szCs w:val="20"/>
        </w:rPr>
      </w:pPr>
    </w:p>
    <w:p w14:paraId="7BD88B6E"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Negotiation and Advocacy</w:t>
      </w:r>
      <w:r w:rsidRPr="006A3FBE">
        <w:rPr>
          <w:rFonts w:cs="Arial"/>
          <w:sz w:val="18"/>
          <w:szCs w:val="18"/>
        </w:rPr>
        <w:t xml:space="preserve"> (LAWP 230): Cumberland Judge Ed Guido (Dickinson ’72)</w:t>
      </w:r>
    </w:p>
    <w:p w14:paraId="3D69F52B"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Criminal Procedure</w:t>
      </w:r>
      <w:r w:rsidRPr="006A3FBE">
        <w:rPr>
          <w:rFonts w:cs="Arial"/>
          <w:sz w:val="18"/>
          <w:szCs w:val="18"/>
        </w:rPr>
        <w:t xml:space="preserve"> (LAWP 240): Dauphin County Judge John Cherry and Cumberland Judge Ed Guido (Dickinson ’72)</w:t>
      </w:r>
    </w:p>
    <w:p w14:paraId="24EF565A"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Gateway Course</w:t>
      </w:r>
      <w:r w:rsidRPr="006A3FBE">
        <w:rPr>
          <w:rFonts w:cs="Arial"/>
          <w:sz w:val="18"/>
          <w:szCs w:val="18"/>
        </w:rPr>
        <w:t xml:space="preserve"> (LAWP 300): Chris Gulotta, JD (Dickinson ’72) and Cumberland County Judge Al Masland (Dickinson ’79)</w:t>
      </w:r>
    </w:p>
    <w:p w14:paraId="0CD08B79"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Entrepreneurial Enterprise</w:t>
      </w:r>
      <w:r w:rsidRPr="006A3FBE">
        <w:rPr>
          <w:rFonts w:cs="Arial"/>
          <w:sz w:val="18"/>
          <w:szCs w:val="18"/>
        </w:rPr>
        <w:t xml:space="preserve"> (LAWP 290): Anat Alon-Beck, JD</w:t>
      </w:r>
    </w:p>
    <w:p w14:paraId="37834D17"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Policy Management Senior Seminar</w:t>
      </w:r>
      <w:r w:rsidRPr="006A3FBE">
        <w:rPr>
          <w:rFonts w:cs="Arial"/>
          <w:sz w:val="18"/>
          <w:szCs w:val="18"/>
        </w:rPr>
        <w:t xml:space="preserve"> (PMGT 401): Tyler Milfeld, MBA (Marketing Manager, Global Innovation &amp; Equity, The Hershey Company)</w:t>
      </w:r>
    </w:p>
    <w:p w14:paraId="433144AC"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Law of Business Organizations</w:t>
      </w:r>
      <w:r w:rsidRPr="006A3FBE">
        <w:rPr>
          <w:rFonts w:cs="Arial"/>
          <w:sz w:val="18"/>
          <w:szCs w:val="18"/>
        </w:rPr>
        <w:t xml:space="preserve"> (International Business &amp; Management, IBNM 300): Ivo Otto, JD.</w:t>
      </w:r>
    </w:p>
    <w:p w14:paraId="542441BE"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Leadership in Four Directions</w:t>
      </w:r>
      <w:r w:rsidRPr="006A3FBE">
        <w:rPr>
          <w:rFonts w:cs="Arial"/>
          <w:sz w:val="18"/>
          <w:szCs w:val="18"/>
        </w:rPr>
        <w:t xml:space="preserve"> (INBM 300): Jeffrey McCausland, Ph.D. and U.S. Army Colonel (retired)</w:t>
      </w:r>
    </w:p>
    <w:p w14:paraId="0DFAE5E6"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Intelligence and National Security</w:t>
      </w:r>
      <w:r w:rsidRPr="006A3FBE">
        <w:rPr>
          <w:rFonts w:cs="Arial"/>
          <w:sz w:val="18"/>
          <w:szCs w:val="18"/>
        </w:rPr>
        <w:t xml:space="preserve"> (International Studies, INST 283); </w:t>
      </w:r>
      <w:r w:rsidRPr="006A3FBE">
        <w:rPr>
          <w:rFonts w:cs="Arial"/>
          <w:i/>
          <w:sz w:val="18"/>
          <w:szCs w:val="18"/>
        </w:rPr>
        <w:t>International Terrorism</w:t>
      </w:r>
      <w:r w:rsidRPr="006A3FBE">
        <w:rPr>
          <w:rFonts w:cs="Arial"/>
          <w:sz w:val="18"/>
          <w:szCs w:val="18"/>
        </w:rPr>
        <w:t xml:space="preserve"> (INST 272), Tony Williams, PhD., various high-ranking positions with the Office of United States Director of Central Intelligence (DCI)</w:t>
      </w:r>
    </w:p>
    <w:p w14:paraId="6D527428"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East European Politics</w:t>
      </w:r>
      <w:r w:rsidRPr="006A3FBE">
        <w:rPr>
          <w:rFonts w:cs="Arial"/>
          <w:sz w:val="18"/>
          <w:szCs w:val="18"/>
        </w:rPr>
        <w:t xml:space="preserve"> (INST 290); </w:t>
      </w:r>
      <w:r w:rsidRPr="006A3FBE">
        <w:rPr>
          <w:rFonts w:cs="Arial"/>
          <w:i/>
          <w:sz w:val="18"/>
          <w:szCs w:val="18"/>
        </w:rPr>
        <w:t>History of International Relations</w:t>
      </w:r>
      <w:r w:rsidRPr="006A3FBE">
        <w:rPr>
          <w:rFonts w:cs="Arial"/>
          <w:sz w:val="18"/>
          <w:szCs w:val="18"/>
        </w:rPr>
        <w:t xml:space="preserve"> (INST 260), Craig Nation, Ph.D., Director of Russian and Eurasian Studies at the U.S. Army War College in Carlisle, PA.</w:t>
      </w:r>
    </w:p>
    <w:p w14:paraId="0F3F06F0" w14:textId="77777777" w:rsidR="00B54F3B" w:rsidRPr="006A3FBE" w:rsidRDefault="00B54F3B" w:rsidP="00B54F3B">
      <w:pPr>
        <w:pStyle w:val="ListParagraph"/>
        <w:numPr>
          <w:ilvl w:val="0"/>
          <w:numId w:val="12"/>
        </w:numPr>
        <w:rPr>
          <w:rFonts w:cs="Arial"/>
          <w:sz w:val="18"/>
          <w:szCs w:val="18"/>
        </w:rPr>
      </w:pPr>
      <w:r w:rsidRPr="006A3FBE">
        <w:rPr>
          <w:rFonts w:cs="Arial"/>
          <w:i/>
          <w:sz w:val="18"/>
          <w:szCs w:val="18"/>
        </w:rPr>
        <w:t>Politics of Oil, Arms, Peace &amp; War: U.S./Russia/Middle East</w:t>
      </w:r>
      <w:r w:rsidRPr="006A3FBE">
        <w:rPr>
          <w:rFonts w:cs="Arial"/>
          <w:sz w:val="18"/>
          <w:szCs w:val="18"/>
        </w:rPr>
        <w:t xml:space="preserve"> (INST 290), Sherwood McGinnis, Ph.D., Career Foreign Service Officer and Professor at the U.S. Army War College in Carlisle, PA.</w:t>
      </w:r>
    </w:p>
    <w:p w14:paraId="73C0D49D" w14:textId="77777777" w:rsidR="00B54F3B" w:rsidRPr="006A3FBE" w:rsidRDefault="00B54F3B" w:rsidP="00B54F3B">
      <w:pPr>
        <w:rPr>
          <w:rFonts w:ascii="Arial" w:hAnsi="Arial" w:cs="Arial"/>
          <w:sz w:val="18"/>
          <w:szCs w:val="18"/>
        </w:rPr>
      </w:pPr>
    </w:p>
    <w:p w14:paraId="7FF9E7F2" w14:textId="77777777" w:rsidR="00B54F3B" w:rsidRPr="006A3FBE" w:rsidRDefault="00B54F3B" w:rsidP="00B54F3B">
      <w:pPr>
        <w:rPr>
          <w:rFonts w:ascii="Arial" w:hAnsi="Arial" w:cs="Arial"/>
          <w:sz w:val="20"/>
          <w:szCs w:val="20"/>
        </w:rPr>
      </w:pPr>
      <w:r w:rsidRPr="006A3FBE">
        <w:rPr>
          <w:rFonts w:ascii="Arial" w:hAnsi="Arial" w:cs="Arial"/>
          <w:sz w:val="20"/>
          <w:szCs w:val="20"/>
        </w:rPr>
        <w:t xml:space="preserve">Student engagement with policy leaders: </w:t>
      </w:r>
      <w:r w:rsidRPr="006A3FBE">
        <w:rPr>
          <w:rFonts w:ascii="Arial" w:hAnsi="Arial" w:cs="Arial"/>
          <w:i/>
          <w:sz w:val="20"/>
          <w:szCs w:val="20"/>
        </w:rPr>
        <w:t>Policy and Leadership</w:t>
      </w:r>
      <w:r w:rsidRPr="006A3FBE">
        <w:rPr>
          <w:rFonts w:ascii="Arial" w:hAnsi="Arial" w:cs="Arial"/>
          <w:sz w:val="20"/>
          <w:szCs w:val="20"/>
        </w:rPr>
        <w:t xml:space="preserve"> (PMGT 301)</w:t>
      </w:r>
    </w:p>
    <w:p w14:paraId="3144290C" w14:textId="77777777" w:rsidR="00B54F3B" w:rsidRPr="006A3FBE" w:rsidRDefault="00B54F3B" w:rsidP="00B54F3B">
      <w:pPr>
        <w:rPr>
          <w:rFonts w:ascii="Arial" w:hAnsi="Arial" w:cs="Arial"/>
          <w:sz w:val="20"/>
          <w:szCs w:val="20"/>
        </w:rPr>
      </w:pPr>
    </w:p>
    <w:p w14:paraId="1EE78E33"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James Comey, Former US AG General</w:t>
      </w:r>
    </w:p>
    <w:p w14:paraId="3446F007"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Margee Ensign, President, Dickinson College</w:t>
      </w:r>
    </w:p>
    <w:p w14:paraId="20730A8C"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Paul Richards, Swimming Coach, Dickinson College</w:t>
      </w:r>
    </w:p>
    <w:p w14:paraId="786853B4"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Jack Whipple, VP for Government Relations, McDonalds (retired)</w:t>
      </w:r>
    </w:p>
    <w:p w14:paraId="55601F18"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Bob Patton, Author, grandson and biographer of Gen. George Patton</w:t>
      </w:r>
    </w:p>
    <w:p w14:paraId="6395BB8D"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Bronte Jones, VP for Finance, Dickinson College</w:t>
      </w:r>
    </w:p>
    <w:p w14:paraId="0248F647"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Dave Webster (Dickinson’88), Lacrosse Coach, Dickinson College, Durden Center</w:t>
      </w:r>
    </w:p>
    <w:p w14:paraId="441CC468"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John Jones (Dickinson ’77), Federal Judge; Chair, Dickinson Board of Trustees</w:t>
      </w:r>
    </w:p>
    <w:p w14:paraId="1EA78F9E"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John Frisch (Dickinson‘80), CEO, Miles and Stockbridge</w:t>
      </w:r>
    </w:p>
    <w:p w14:paraId="1D3D75F8"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Gary Gilden, Dean, Penn St. Dickinson Law</w:t>
      </w:r>
    </w:p>
    <w:p w14:paraId="59E36F34"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Becca Raley (Dickinson ’94), Executive Director, Partnership for Better Health</w:t>
      </w:r>
    </w:p>
    <w:p w14:paraId="052DFC01"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Benjamin Akande, Higher Education Consultant</w:t>
      </w:r>
    </w:p>
    <w:p w14:paraId="50296B3C" w14:textId="77777777" w:rsidR="00B54F3B" w:rsidRPr="006A3FBE" w:rsidRDefault="00B54F3B" w:rsidP="00B54F3B">
      <w:pPr>
        <w:pStyle w:val="ListParagraph"/>
        <w:numPr>
          <w:ilvl w:val="0"/>
          <w:numId w:val="13"/>
        </w:numPr>
        <w:rPr>
          <w:rFonts w:cs="Arial"/>
          <w:sz w:val="18"/>
          <w:szCs w:val="18"/>
        </w:rPr>
      </w:pPr>
      <w:r w:rsidRPr="006A3FBE">
        <w:rPr>
          <w:rFonts w:cs="Arial"/>
          <w:sz w:val="18"/>
          <w:szCs w:val="18"/>
        </w:rPr>
        <w:t>Audrey Eisenberg (Dickinson’02), Director for Engagement &amp; Operations, Forgotten Voices</w:t>
      </w:r>
    </w:p>
    <w:p w14:paraId="47A98159" w14:textId="77777777" w:rsidR="00B54F3B" w:rsidRPr="006A3FBE" w:rsidRDefault="00B54F3B" w:rsidP="00B54F3B">
      <w:pPr>
        <w:rPr>
          <w:rFonts w:ascii="Arial" w:hAnsi="Arial" w:cs="Arial"/>
          <w:sz w:val="20"/>
          <w:szCs w:val="20"/>
        </w:rPr>
      </w:pPr>
    </w:p>
    <w:p w14:paraId="6003B177" w14:textId="77777777" w:rsidR="00B54F3B" w:rsidRPr="006A3FBE" w:rsidRDefault="00B54F3B" w:rsidP="00B54F3B">
      <w:pPr>
        <w:rPr>
          <w:rFonts w:ascii="Arial" w:hAnsi="Arial" w:cs="Arial"/>
          <w:sz w:val="20"/>
          <w:szCs w:val="20"/>
        </w:rPr>
      </w:pPr>
      <w:r w:rsidRPr="006A3FBE">
        <w:rPr>
          <w:rFonts w:ascii="Arial" w:hAnsi="Arial" w:cs="Arial"/>
          <w:sz w:val="20"/>
          <w:szCs w:val="20"/>
        </w:rPr>
        <w:t xml:space="preserve">Student engagement with policy leaders: </w:t>
      </w:r>
      <w:r w:rsidRPr="006A3FBE">
        <w:rPr>
          <w:rFonts w:ascii="Arial" w:hAnsi="Arial" w:cs="Arial"/>
          <w:i/>
          <w:sz w:val="20"/>
          <w:szCs w:val="20"/>
        </w:rPr>
        <w:t>Gateway Course</w:t>
      </w:r>
      <w:r w:rsidRPr="006A3FBE">
        <w:rPr>
          <w:rFonts w:ascii="Arial" w:hAnsi="Arial" w:cs="Arial"/>
          <w:sz w:val="20"/>
          <w:szCs w:val="20"/>
        </w:rPr>
        <w:t xml:space="preserve"> (PMGT 300)</w:t>
      </w:r>
    </w:p>
    <w:p w14:paraId="08BC05D0" w14:textId="77777777" w:rsidR="00B54F3B" w:rsidRPr="006A3FBE" w:rsidRDefault="00B54F3B" w:rsidP="00B54F3B">
      <w:pPr>
        <w:rPr>
          <w:rFonts w:ascii="Arial" w:hAnsi="Arial" w:cs="Arial"/>
          <w:sz w:val="20"/>
          <w:szCs w:val="20"/>
        </w:rPr>
      </w:pPr>
    </w:p>
    <w:p w14:paraId="3037BF66" w14:textId="77777777" w:rsidR="00B54F3B" w:rsidRPr="006A3FBE" w:rsidRDefault="00B54F3B" w:rsidP="00B54F3B">
      <w:pPr>
        <w:pStyle w:val="ListParagraph"/>
        <w:numPr>
          <w:ilvl w:val="0"/>
          <w:numId w:val="14"/>
        </w:numPr>
        <w:rPr>
          <w:rFonts w:cs="Arial"/>
          <w:sz w:val="18"/>
          <w:szCs w:val="18"/>
        </w:rPr>
      </w:pPr>
      <w:r w:rsidRPr="006A3FBE">
        <w:rPr>
          <w:rFonts w:cs="Arial"/>
          <w:sz w:val="18"/>
          <w:szCs w:val="18"/>
        </w:rPr>
        <w:t>Barbara Cross, Chair, Cumberland County Board of Commissioners</w:t>
      </w:r>
    </w:p>
    <w:p w14:paraId="65B686CA" w14:textId="49CFC06F" w:rsidR="00B54F3B" w:rsidRPr="006A3FBE" w:rsidRDefault="00B54F3B" w:rsidP="00B54F3B">
      <w:pPr>
        <w:pStyle w:val="ListParagraph"/>
        <w:numPr>
          <w:ilvl w:val="0"/>
          <w:numId w:val="14"/>
        </w:numPr>
        <w:rPr>
          <w:rFonts w:cs="Arial"/>
          <w:sz w:val="18"/>
          <w:szCs w:val="18"/>
        </w:rPr>
      </w:pPr>
      <w:r w:rsidRPr="006A3FBE">
        <w:rPr>
          <w:rFonts w:cs="Arial"/>
          <w:sz w:val="18"/>
          <w:szCs w:val="18"/>
        </w:rPr>
        <w:t xml:space="preserve">Brad Mowery, Deputy Secretary, PA </w:t>
      </w:r>
      <w:r w:rsidR="0020166A" w:rsidRPr="006A3FBE">
        <w:rPr>
          <w:rFonts w:cs="Arial"/>
          <w:sz w:val="18"/>
          <w:szCs w:val="18"/>
        </w:rPr>
        <w:t xml:space="preserve">Dept. </w:t>
      </w:r>
      <w:r w:rsidRPr="006A3FBE">
        <w:rPr>
          <w:rFonts w:cs="Arial"/>
          <w:sz w:val="18"/>
          <w:szCs w:val="18"/>
        </w:rPr>
        <w:t>of Transportation</w:t>
      </w:r>
    </w:p>
    <w:p w14:paraId="265DF250" w14:textId="77777777" w:rsidR="00B54F3B" w:rsidRPr="006A3FBE" w:rsidRDefault="00B54F3B" w:rsidP="00B54F3B">
      <w:pPr>
        <w:pStyle w:val="ListParagraph"/>
        <w:numPr>
          <w:ilvl w:val="0"/>
          <w:numId w:val="14"/>
        </w:numPr>
        <w:rPr>
          <w:rFonts w:cs="Arial"/>
          <w:sz w:val="18"/>
          <w:szCs w:val="18"/>
        </w:rPr>
      </w:pPr>
      <w:r w:rsidRPr="006A3FBE">
        <w:rPr>
          <w:rFonts w:cs="Arial"/>
          <w:sz w:val="18"/>
          <w:szCs w:val="18"/>
        </w:rPr>
        <w:t>Charles Thompson, Reporter, Harrisburg Patriot-News</w:t>
      </w:r>
    </w:p>
    <w:p w14:paraId="7D25B55C" w14:textId="65B9846B" w:rsidR="00B54F3B" w:rsidRPr="006A3FBE" w:rsidRDefault="00B54F3B" w:rsidP="00B54F3B">
      <w:pPr>
        <w:pStyle w:val="ListParagraph"/>
        <w:numPr>
          <w:ilvl w:val="0"/>
          <w:numId w:val="14"/>
        </w:numPr>
        <w:rPr>
          <w:rFonts w:cs="Arial"/>
          <w:sz w:val="18"/>
          <w:szCs w:val="18"/>
        </w:rPr>
      </w:pPr>
      <w:r w:rsidRPr="006A3FBE">
        <w:rPr>
          <w:rFonts w:cs="Arial"/>
          <w:sz w:val="18"/>
          <w:szCs w:val="18"/>
        </w:rPr>
        <w:t>Christopher Houston</w:t>
      </w:r>
      <w:r w:rsidR="0020166A" w:rsidRPr="006A3FBE">
        <w:rPr>
          <w:rFonts w:cs="Arial"/>
          <w:sz w:val="18"/>
          <w:szCs w:val="18"/>
        </w:rPr>
        <w:t xml:space="preserve"> Dickinson</w:t>
      </w:r>
      <w:r w:rsidRPr="006A3FBE">
        <w:rPr>
          <w:rFonts w:cs="Arial"/>
          <w:sz w:val="18"/>
          <w:szCs w:val="18"/>
        </w:rPr>
        <w:t xml:space="preserve">, </w:t>
      </w:r>
      <w:r w:rsidR="0020166A" w:rsidRPr="006A3FBE">
        <w:rPr>
          <w:rFonts w:cs="Arial"/>
          <w:sz w:val="18"/>
          <w:szCs w:val="18"/>
        </w:rPr>
        <w:t>JD</w:t>
      </w:r>
      <w:r w:rsidRPr="006A3FBE">
        <w:rPr>
          <w:rFonts w:cs="Arial"/>
          <w:sz w:val="18"/>
          <w:szCs w:val="18"/>
        </w:rPr>
        <w:t xml:space="preserve">.  Chief Legal Counsel, PA </w:t>
      </w:r>
      <w:r w:rsidR="0020166A" w:rsidRPr="006A3FBE">
        <w:rPr>
          <w:rFonts w:cs="Arial"/>
          <w:sz w:val="18"/>
          <w:szCs w:val="18"/>
        </w:rPr>
        <w:t xml:space="preserve">Dept. </w:t>
      </w:r>
      <w:r w:rsidRPr="006A3FBE">
        <w:rPr>
          <w:rFonts w:cs="Arial"/>
          <w:sz w:val="18"/>
          <w:szCs w:val="18"/>
        </w:rPr>
        <w:t xml:space="preserve">of Community and Economic </w:t>
      </w:r>
      <w:r w:rsidR="0020166A" w:rsidRPr="006A3FBE">
        <w:rPr>
          <w:rFonts w:cs="Arial"/>
          <w:sz w:val="18"/>
          <w:szCs w:val="18"/>
        </w:rPr>
        <w:t>Dev.</w:t>
      </w:r>
    </w:p>
    <w:p w14:paraId="2AAB8382" w14:textId="77777777" w:rsidR="00B54F3B" w:rsidRPr="006A3FBE" w:rsidRDefault="00B54F3B" w:rsidP="00B54F3B">
      <w:pPr>
        <w:pStyle w:val="ListParagraph"/>
        <w:numPr>
          <w:ilvl w:val="0"/>
          <w:numId w:val="14"/>
        </w:numPr>
        <w:rPr>
          <w:rFonts w:cs="Arial"/>
          <w:sz w:val="18"/>
          <w:szCs w:val="18"/>
        </w:rPr>
      </w:pPr>
      <w:r w:rsidRPr="006A3FBE">
        <w:rPr>
          <w:rFonts w:cs="Arial"/>
          <w:sz w:val="18"/>
          <w:szCs w:val="18"/>
        </w:rPr>
        <w:t>Cindy Daley, Esq. Policy Director, Housing Alliance of Pennsylvania</w:t>
      </w:r>
    </w:p>
    <w:p w14:paraId="10E0DA16" w14:textId="77777777" w:rsidR="00B54F3B" w:rsidRPr="006A3FBE" w:rsidRDefault="00B54F3B" w:rsidP="00B54F3B">
      <w:pPr>
        <w:pStyle w:val="ListParagraph"/>
        <w:numPr>
          <w:ilvl w:val="0"/>
          <w:numId w:val="14"/>
        </w:numPr>
        <w:rPr>
          <w:rFonts w:cs="Arial"/>
          <w:sz w:val="18"/>
          <w:szCs w:val="18"/>
        </w:rPr>
      </w:pPr>
      <w:r w:rsidRPr="006A3FBE">
        <w:rPr>
          <w:rFonts w:cs="Arial"/>
          <w:sz w:val="18"/>
          <w:szCs w:val="18"/>
        </w:rPr>
        <w:t>Dan Miller, former Reporter, Harrisburg Patriot-News</w:t>
      </w:r>
    </w:p>
    <w:p w14:paraId="1D1B38E3" w14:textId="451CE77D" w:rsidR="00B54F3B" w:rsidRPr="006A3FBE" w:rsidRDefault="00B54F3B" w:rsidP="00B54F3B">
      <w:pPr>
        <w:pStyle w:val="ListParagraph"/>
        <w:numPr>
          <w:ilvl w:val="0"/>
          <w:numId w:val="14"/>
        </w:numPr>
        <w:rPr>
          <w:rFonts w:cs="Arial"/>
          <w:sz w:val="18"/>
          <w:szCs w:val="18"/>
        </w:rPr>
      </w:pPr>
      <w:r w:rsidRPr="006A3FBE">
        <w:rPr>
          <w:rFonts w:cs="Arial"/>
          <w:sz w:val="18"/>
          <w:szCs w:val="18"/>
        </w:rPr>
        <w:t xml:space="preserve">Dennis Marion, Esq. Deputy </w:t>
      </w:r>
      <w:r w:rsidR="0020166A" w:rsidRPr="006A3FBE">
        <w:rPr>
          <w:rFonts w:cs="Arial"/>
          <w:sz w:val="18"/>
          <w:szCs w:val="18"/>
        </w:rPr>
        <w:t>Sec.</w:t>
      </w:r>
      <w:r w:rsidRPr="006A3FBE">
        <w:rPr>
          <w:rFonts w:cs="Arial"/>
          <w:sz w:val="18"/>
          <w:szCs w:val="18"/>
        </w:rPr>
        <w:t xml:space="preserve"> for Mental Health </w:t>
      </w:r>
      <w:r w:rsidR="0020166A" w:rsidRPr="006A3FBE">
        <w:rPr>
          <w:rFonts w:cs="Arial"/>
          <w:sz w:val="18"/>
          <w:szCs w:val="18"/>
        </w:rPr>
        <w:t>&amp;</w:t>
      </w:r>
      <w:r w:rsidRPr="006A3FBE">
        <w:rPr>
          <w:rFonts w:cs="Arial"/>
          <w:sz w:val="18"/>
          <w:szCs w:val="18"/>
        </w:rPr>
        <w:t xml:space="preserve"> Substance Abuse Service, PA </w:t>
      </w:r>
      <w:r w:rsidR="0020166A" w:rsidRPr="006A3FBE">
        <w:rPr>
          <w:rFonts w:cs="Arial"/>
          <w:sz w:val="18"/>
          <w:szCs w:val="18"/>
        </w:rPr>
        <w:t>Dept.</w:t>
      </w:r>
      <w:r w:rsidRPr="006A3FBE">
        <w:rPr>
          <w:rFonts w:cs="Arial"/>
          <w:sz w:val="18"/>
          <w:szCs w:val="18"/>
        </w:rPr>
        <w:t xml:space="preserve"> of Public Welfare</w:t>
      </w:r>
    </w:p>
    <w:p w14:paraId="38622D77" w14:textId="30FC10CF" w:rsidR="00B54F3B" w:rsidRPr="006A3FBE" w:rsidRDefault="00B54F3B" w:rsidP="00B54F3B">
      <w:pPr>
        <w:pStyle w:val="ListParagraph"/>
        <w:numPr>
          <w:ilvl w:val="0"/>
          <w:numId w:val="14"/>
        </w:numPr>
        <w:rPr>
          <w:rFonts w:cs="Arial"/>
          <w:sz w:val="18"/>
          <w:szCs w:val="18"/>
        </w:rPr>
      </w:pPr>
      <w:r w:rsidRPr="006A3FBE">
        <w:rPr>
          <w:rFonts w:cs="Arial"/>
          <w:sz w:val="18"/>
          <w:szCs w:val="18"/>
        </w:rPr>
        <w:t xml:space="preserve">Ed Geiger, Director, Center for Community Financing, PA </w:t>
      </w:r>
      <w:r w:rsidR="0020166A" w:rsidRPr="006A3FBE">
        <w:rPr>
          <w:rFonts w:cs="Arial"/>
          <w:sz w:val="18"/>
          <w:szCs w:val="18"/>
        </w:rPr>
        <w:t>Dept.</w:t>
      </w:r>
      <w:r w:rsidRPr="006A3FBE">
        <w:rPr>
          <w:rFonts w:cs="Arial"/>
          <w:sz w:val="18"/>
          <w:szCs w:val="18"/>
        </w:rPr>
        <w:t xml:space="preserve"> of Community and Economic Development</w:t>
      </w:r>
    </w:p>
    <w:p w14:paraId="2976EF45" w14:textId="10885C8E" w:rsidR="00B54F3B" w:rsidRPr="006A3FBE" w:rsidRDefault="00B54F3B" w:rsidP="00B54F3B">
      <w:pPr>
        <w:pStyle w:val="ListParagraph"/>
        <w:numPr>
          <w:ilvl w:val="0"/>
          <w:numId w:val="14"/>
        </w:numPr>
        <w:rPr>
          <w:rFonts w:cs="Arial"/>
          <w:sz w:val="18"/>
          <w:szCs w:val="18"/>
        </w:rPr>
      </w:pPr>
      <w:r w:rsidRPr="006A3FBE">
        <w:rPr>
          <w:rFonts w:cs="Arial"/>
          <w:sz w:val="18"/>
          <w:szCs w:val="18"/>
        </w:rPr>
        <w:t>James Gerlach</w:t>
      </w:r>
      <w:r w:rsidR="0020166A" w:rsidRPr="006A3FBE">
        <w:rPr>
          <w:rFonts w:cs="Arial"/>
          <w:sz w:val="18"/>
          <w:szCs w:val="18"/>
        </w:rPr>
        <w:t xml:space="preserve"> (Dickinson ’77)</w:t>
      </w:r>
      <w:r w:rsidRPr="006A3FBE">
        <w:rPr>
          <w:rFonts w:cs="Arial"/>
          <w:sz w:val="18"/>
          <w:szCs w:val="18"/>
        </w:rPr>
        <w:t>, Congressman, 6th District of Pennsylvania</w:t>
      </w:r>
    </w:p>
    <w:p w14:paraId="52C5F704" w14:textId="77777777" w:rsidR="00B54F3B" w:rsidRPr="006A3FBE" w:rsidRDefault="00B54F3B" w:rsidP="00B54F3B">
      <w:pPr>
        <w:pStyle w:val="ListParagraph"/>
        <w:numPr>
          <w:ilvl w:val="0"/>
          <w:numId w:val="14"/>
        </w:numPr>
        <w:rPr>
          <w:rFonts w:cs="Arial"/>
          <w:sz w:val="18"/>
          <w:szCs w:val="18"/>
        </w:rPr>
      </w:pPr>
      <w:r w:rsidRPr="006A3FBE">
        <w:rPr>
          <w:rFonts w:cs="Arial"/>
          <w:sz w:val="18"/>
          <w:szCs w:val="18"/>
        </w:rPr>
        <w:t>Kathy Possinger, Executive Director, Tri-County Commission for Community Action</w:t>
      </w:r>
    </w:p>
    <w:p w14:paraId="0FA24333" w14:textId="0DFB1B36" w:rsidR="00B54F3B" w:rsidRPr="006A3FBE" w:rsidRDefault="00B54F3B" w:rsidP="00B54F3B">
      <w:pPr>
        <w:pStyle w:val="ListParagraph"/>
        <w:numPr>
          <w:ilvl w:val="0"/>
          <w:numId w:val="14"/>
        </w:numPr>
        <w:rPr>
          <w:rFonts w:cs="Arial"/>
          <w:sz w:val="18"/>
          <w:szCs w:val="18"/>
        </w:rPr>
      </w:pPr>
      <w:r w:rsidRPr="006A3FBE">
        <w:rPr>
          <w:rFonts w:cs="Arial"/>
          <w:sz w:val="18"/>
          <w:szCs w:val="18"/>
        </w:rPr>
        <w:t xml:space="preserve">Pedro Cortes, Esq., Partner, Haggerty, Goldberg, Schliefer and Goldsmith, P.C. Former </w:t>
      </w:r>
      <w:r w:rsidR="0020166A" w:rsidRPr="006A3FBE">
        <w:rPr>
          <w:rFonts w:cs="Arial"/>
          <w:sz w:val="18"/>
          <w:szCs w:val="18"/>
        </w:rPr>
        <w:t>PA Sec. of State</w:t>
      </w:r>
    </w:p>
    <w:p w14:paraId="5EF8C0D6" w14:textId="53AB592C" w:rsidR="00B54F3B" w:rsidRPr="006A3FBE" w:rsidRDefault="00B54F3B" w:rsidP="00B54F3B">
      <w:pPr>
        <w:pStyle w:val="ListParagraph"/>
        <w:numPr>
          <w:ilvl w:val="0"/>
          <w:numId w:val="14"/>
        </w:numPr>
        <w:rPr>
          <w:rFonts w:cs="Arial"/>
          <w:sz w:val="18"/>
          <w:szCs w:val="18"/>
        </w:rPr>
      </w:pPr>
      <w:r w:rsidRPr="006A3FBE">
        <w:rPr>
          <w:rFonts w:cs="Arial"/>
          <w:sz w:val="18"/>
          <w:szCs w:val="18"/>
        </w:rPr>
        <w:t>Rebecca Yearick, Communications Manager, Redevelopment Authority of Cumberland County</w:t>
      </w:r>
    </w:p>
    <w:p w14:paraId="080AAC42" w14:textId="77777777" w:rsidR="00B54F3B" w:rsidRPr="006A3FBE" w:rsidRDefault="00B54F3B" w:rsidP="00B54F3B">
      <w:pPr>
        <w:pStyle w:val="ListParagraph"/>
        <w:numPr>
          <w:ilvl w:val="0"/>
          <w:numId w:val="14"/>
        </w:numPr>
        <w:rPr>
          <w:rFonts w:cs="Arial"/>
          <w:sz w:val="18"/>
          <w:szCs w:val="18"/>
        </w:rPr>
      </w:pPr>
      <w:r w:rsidRPr="006A3FBE">
        <w:rPr>
          <w:rFonts w:cs="Arial"/>
          <w:sz w:val="18"/>
          <w:szCs w:val="18"/>
        </w:rPr>
        <w:t>Senghor Mann, Executive Director and Legal Counsel, Harrisburg (PA) Housing Authority</w:t>
      </w:r>
    </w:p>
    <w:p w14:paraId="1C7F23A4" w14:textId="77777777" w:rsidR="00B54F3B" w:rsidRPr="006A3FBE" w:rsidRDefault="00B54F3B" w:rsidP="00B54F3B">
      <w:pPr>
        <w:pStyle w:val="ListParagraph"/>
        <w:numPr>
          <w:ilvl w:val="0"/>
          <w:numId w:val="14"/>
        </w:numPr>
        <w:rPr>
          <w:rFonts w:cs="Arial"/>
          <w:sz w:val="18"/>
          <w:szCs w:val="18"/>
        </w:rPr>
      </w:pPr>
      <w:r w:rsidRPr="006A3FBE">
        <w:rPr>
          <w:rFonts w:cs="Arial"/>
          <w:sz w:val="18"/>
          <w:szCs w:val="18"/>
        </w:rPr>
        <w:t>Shireen Farr, Chief Operating Officer, Cumberland County Economic Development Corporation</w:t>
      </w:r>
    </w:p>
    <w:p w14:paraId="15D39B1F" w14:textId="5486FEE1" w:rsidR="00771E08" w:rsidRPr="006A3FBE" w:rsidRDefault="00B54F3B" w:rsidP="00B54F3B">
      <w:pPr>
        <w:pStyle w:val="ListParagraph"/>
        <w:numPr>
          <w:ilvl w:val="0"/>
          <w:numId w:val="14"/>
        </w:numPr>
        <w:rPr>
          <w:rFonts w:cs="Arial"/>
          <w:sz w:val="18"/>
          <w:szCs w:val="18"/>
        </w:rPr>
      </w:pPr>
      <w:r w:rsidRPr="006A3FBE">
        <w:rPr>
          <w:rFonts w:cs="Arial"/>
          <w:sz w:val="18"/>
          <w:szCs w:val="18"/>
        </w:rPr>
        <w:t>William Shuster, Congressman, 9th District of Pennsylvania</w:t>
      </w:r>
    </w:p>
    <w:p w14:paraId="66080C55" w14:textId="77777777" w:rsidR="006102F0" w:rsidRPr="006A3FBE" w:rsidRDefault="006102F0" w:rsidP="006102F0">
      <w:pPr>
        <w:rPr>
          <w:rFonts w:cs="Arial"/>
          <w:sz w:val="18"/>
          <w:szCs w:val="18"/>
        </w:rPr>
      </w:pPr>
    </w:p>
    <w:p w14:paraId="0BC106A1" w14:textId="77777777" w:rsidR="006102F0" w:rsidRPr="006A3FBE" w:rsidRDefault="006102F0" w:rsidP="006102F0">
      <w:pPr>
        <w:rPr>
          <w:rFonts w:cs="Arial"/>
          <w:sz w:val="18"/>
          <w:szCs w:val="18"/>
        </w:rPr>
      </w:pPr>
    </w:p>
    <w:p w14:paraId="07280D0F" w14:textId="77777777" w:rsidR="006102F0" w:rsidRPr="006A3FBE" w:rsidRDefault="006102F0" w:rsidP="006102F0">
      <w:pPr>
        <w:rPr>
          <w:rFonts w:cs="Arial"/>
          <w:sz w:val="18"/>
          <w:szCs w:val="18"/>
        </w:rPr>
      </w:pPr>
    </w:p>
    <w:p w14:paraId="26899F44" w14:textId="77777777" w:rsidR="006102F0" w:rsidRPr="006A3FBE" w:rsidRDefault="006102F0" w:rsidP="006102F0">
      <w:pPr>
        <w:rPr>
          <w:rFonts w:cs="Arial"/>
          <w:sz w:val="18"/>
          <w:szCs w:val="18"/>
        </w:rPr>
      </w:pPr>
    </w:p>
    <w:p w14:paraId="0B0793AF" w14:textId="0D1C17B8" w:rsidR="00570206" w:rsidRPr="006A3FBE" w:rsidRDefault="006102F0" w:rsidP="00C75CDC">
      <w:pPr>
        <w:pStyle w:val="NormalWeb"/>
        <w:shd w:val="clear" w:color="auto" w:fill="FFFFFF"/>
        <w:spacing w:before="0" w:beforeAutospacing="0" w:after="0" w:afterAutospacing="0"/>
        <w:jc w:val="center"/>
        <w:textAlignment w:val="top"/>
        <w:rPr>
          <w:rFonts w:ascii="Arial" w:hAnsi="Arial" w:cs="Arial"/>
          <w:b/>
          <w:bCs/>
          <w:color w:val="333333"/>
          <w:sz w:val="20"/>
          <w:szCs w:val="20"/>
          <w:bdr w:val="none" w:sz="0" w:space="0" w:color="auto" w:frame="1"/>
        </w:rPr>
      </w:pPr>
      <w:r w:rsidRPr="006A3FBE">
        <w:rPr>
          <w:rFonts w:ascii="Arial" w:hAnsi="Arial" w:cs="Arial"/>
          <w:b/>
          <w:sz w:val="20"/>
          <w:szCs w:val="20"/>
        </w:rPr>
        <w:lastRenderedPageBreak/>
        <w:t>Appendix III:</w:t>
      </w:r>
      <w:r w:rsidR="00570206" w:rsidRPr="006A3FBE">
        <w:rPr>
          <w:rFonts w:ascii="Arial" w:hAnsi="Arial" w:cs="Arial"/>
          <w:b/>
          <w:sz w:val="20"/>
          <w:szCs w:val="20"/>
        </w:rPr>
        <w:t xml:space="preserve"> </w:t>
      </w:r>
      <w:hyperlink r:id="rId42" w:history="1">
        <w:r w:rsidR="00384B08" w:rsidRPr="006A3FBE">
          <w:rPr>
            <w:rStyle w:val="Hyperlink"/>
            <w:rFonts w:ascii="Arial" w:hAnsi="Arial" w:cs="Arial"/>
            <w:bCs/>
            <w:sz w:val="20"/>
            <w:szCs w:val="20"/>
            <w:bdr w:val="none" w:sz="0" w:space="0" w:color="auto" w:frame="1"/>
          </w:rPr>
          <w:t>Civic Engagement</w:t>
        </w:r>
      </w:hyperlink>
    </w:p>
    <w:p w14:paraId="2D8C172E" w14:textId="77777777" w:rsidR="00570206" w:rsidRPr="006A3FBE" w:rsidRDefault="00570206" w:rsidP="00570206">
      <w:pPr>
        <w:pStyle w:val="NormalWeb"/>
        <w:shd w:val="clear" w:color="auto" w:fill="FFFFFF"/>
        <w:spacing w:before="0" w:beforeAutospacing="0" w:after="0" w:afterAutospacing="0"/>
        <w:textAlignment w:val="top"/>
        <w:rPr>
          <w:rFonts w:ascii="Arial" w:hAnsi="Arial" w:cs="Arial"/>
          <w:color w:val="333333"/>
          <w:sz w:val="20"/>
          <w:szCs w:val="20"/>
        </w:rPr>
      </w:pPr>
    </w:p>
    <w:p w14:paraId="3265FDB4"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2017</w:t>
      </w:r>
    </w:p>
    <w:p w14:paraId="3CB965BC" w14:textId="0DC2BD35" w:rsidR="00570206" w:rsidRPr="006A3FBE" w:rsidRDefault="00570206" w:rsidP="00C75CDC">
      <w:pPr>
        <w:pStyle w:val="ListParagraph"/>
        <w:numPr>
          <w:ilvl w:val="0"/>
          <w:numId w:val="24"/>
        </w:numPr>
        <w:shd w:val="clear" w:color="auto" w:fill="FFFFFF"/>
        <w:textAlignment w:val="top"/>
        <w:rPr>
          <w:rFonts w:cs="Arial"/>
          <w:color w:val="333333"/>
          <w:sz w:val="18"/>
          <w:szCs w:val="18"/>
        </w:rPr>
      </w:pPr>
      <w:r w:rsidRPr="006A3FBE">
        <w:rPr>
          <w:rFonts w:cs="Arial"/>
          <w:color w:val="333333"/>
          <w:sz w:val="18"/>
          <w:szCs w:val="18"/>
        </w:rPr>
        <w:t>Lindsey Lyons, Assistant Director, Center for Sustainability Education, Dickinson (work products still pending)</w:t>
      </w:r>
    </w:p>
    <w:p w14:paraId="72621B1F" w14:textId="77777777" w:rsidR="00570206" w:rsidRPr="006A3FBE" w:rsidRDefault="00570206" w:rsidP="00570206">
      <w:pPr>
        <w:shd w:val="clear" w:color="auto" w:fill="FFFFFF"/>
        <w:textAlignment w:val="top"/>
        <w:rPr>
          <w:rFonts w:ascii="Arial" w:hAnsi="Arial" w:cs="Arial"/>
          <w:color w:val="333333"/>
          <w:sz w:val="20"/>
          <w:szCs w:val="20"/>
        </w:rPr>
      </w:pPr>
    </w:p>
    <w:p w14:paraId="3E8FBFB0"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2015</w:t>
      </w:r>
      <w:r w:rsidRPr="006A3FBE">
        <w:rPr>
          <w:rFonts w:ascii="Arial" w:hAnsi="Arial" w:cs="Arial"/>
          <w:color w:val="333333"/>
          <w:sz w:val="20"/>
          <w:szCs w:val="20"/>
        </w:rPr>
        <w:t>: </w:t>
      </w:r>
    </w:p>
    <w:p w14:paraId="5FCCEE69" w14:textId="77777777" w:rsidR="00C75CDC" w:rsidRPr="006A3FBE" w:rsidRDefault="00BC45E5" w:rsidP="00C75CDC">
      <w:pPr>
        <w:pStyle w:val="ListParagraph"/>
        <w:numPr>
          <w:ilvl w:val="0"/>
          <w:numId w:val="23"/>
        </w:numPr>
        <w:shd w:val="clear" w:color="auto" w:fill="FFFFFF"/>
        <w:textAlignment w:val="top"/>
        <w:rPr>
          <w:rFonts w:cs="Arial"/>
          <w:color w:val="333333"/>
          <w:sz w:val="18"/>
          <w:szCs w:val="18"/>
        </w:rPr>
      </w:pPr>
      <w:hyperlink r:id="rId43" w:history="1">
        <w:r w:rsidR="00570206" w:rsidRPr="006A3FBE">
          <w:rPr>
            <w:rFonts w:cs="Arial"/>
            <w:color w:val="743399"/>
            <w:sz w:val="18"/>
            <w:szCs w:val="18"/>
            <w:u w:val="single"/>
            <w:bdr w:val="none" w:sz="0" w:space="0" w:color="auto" w:frame="1"/>
          </w:rPr>
          <w:t>Language Executive Committee</w:t>
        </w:r>
      </w:hyperlink>
      <w:r w:rsidR="00570206" w:rsidRPr="006A3FBE">
        <w:rPr>
          <w:rFonts w:cs="Arial"/>
          <w:color w:val="333333"/>
          <w:sz w:val="18"/>
          <w:szCs w:val="18"/>
        </w:rPr>
        <w:t xml:space="preserve"> (Dickinson College) </w:t>
      </w:r>
    </w:p>
    <w:p w14:paraId="1A114C2E" w14:textId="77777777" w:rsidR="00C75CDC" w:rsidRPr="006A3FBE" w:rsidRDefault="00BC45E5" w:rsidP="00C75CDC">
      <w:pPr>
        <w:pStyle w:val="ListParagraph"/>
        <w:numPr>
          <w:ilvl w:val="0"/>
          <w:numId w:val="23"/>
        </w:numPr>
        <w:shd w:val="clear" w:color="auto" w:fill="FFFFFF"/>
        <w:textAlignment w:val="top"/>
        <w:rPr>
          <w:rFonts w:cs="Arial"/>
          <w:color w:val="333333"/>
          <w:sz w:val="18"/>
          <w:szCs w:val="18"/>
        </w:rPr>
      </w:pPr>
      <w:hyperlink r:id="rId44" w:history="1">
        <w:r w:rsidR="00570206" w:rsidRPr="006A3FBE">
          <w:rPr>
            <w:rFonts w:cs="Arial"/>
            <w:color w:val="743399"/>
            <w:sz w:val="18"/>
            <w:szCs w:val="18"/>
            <w:u w:val="single"/>
            <w:bdr w:val="none" w:sz="0" w:space="0" w:color="auto" w:frame="1"/>
          </w:rPr>
          <w:t>Steve Hietsch: VP, Finance and Auxiliary Services</w:t>
        </w:r>
      </w:hyperlink>
      <w:r w:rsidR="00570206" w:rsidRPr="006A3FBE">
        <w:rPr>
          <w:rFonts w:cs="Arial"/>
          <w:color w:val="333333"/>
          <w:sz w:val="18"/>
          <w:szCs w:val="18"/>
        </w:rPr>
        <w:t> </w:t>
      </w:r>
    </w:p>
    <w:p w14:paraId="762B85B2" w14:textId="77777777" w:rsidR="00C75CDC" w:rsidRPr="006A3FBE" w:rsidRDefault="00BC45E5" w:rsidP="00C75CDC">
      <w:pPr>
        <w:pStyle w:val="ListParagraph"/>
        <w:numPr>
          <w:ilvl w:val="0"/>
          <w:numId w:val="23"/>
        </w:numPr>
        <w:shd w:val="clear" w:color="auto" w:fill="FFFFFF"/>
        <w:textAlignment w:val="top"/>
        <w:rPr>
          <w:rFonts w:cs="Arial"/>
          <w:color w:val="333333"/>
          <w:sz w:val="18"/>
          <w:szCs w:val="18"/>
        </w:rPr>
      </w:pPr>
      <w:hyperlink r:id="rId45" w:history="1">
        <w:r w:rsidR="00570206" w:rsidRPr="006A3FBE">
          <w:rPr>
            <w:rFonts w:cs="Arial"/>
            <w:color w:val="743399"/>
            <w:sz w:val="18"/>
            <w:szCs w:val="18"/>
            <w:u w:val="single"/>
            <w:bdr w:val="none" w:sz="0" w:space="0" w:color="auto" w:frame="1"/>
          </w:rPr>
          <w:t>L.E.A.F. </w:t>
        </w:r>
      </w:hyperlink>
      <w:r w:rsidR="00570206" w:rsidRPr="006A3FBE">
        <w:rPr>
          <w:rFonts w:cs="Arial"/>
          <w:color w:val="333333"/>
          <w:sz w:val="18"/>
          <w:szCs w:val="18"/>
        </w:rPr>
        <w:t xml:space="preserve">(Leadership in Education And Farming) </w:t>
      </w:r>
    </w:p>
    <w:p w14:paraId="3D901CC9" w14:textId="77777777" w:rsidR="00C75CDC" w:rsidRPr="006A3FBE" w:rsidRDefault="00BC45E5" w:rsidP="00C75CDC">
      <w:pPr>
        <w:pStyle w:val="ListParagraph"/>
        <w:numPr>
          <w:ilvl w:val="0"/>
          <w:numId w:val="23"/>
        </w:numPr>
        <w:shd w:val="clear" w:color="auto" w:fill="FFFFFF"/>
        <w:textAlignment w:val="top"/>
        <w:rPr>
          <w:rFonts w:cs="Arial"/>
          <w:color w:val="333333"/>
          <w:sz w:val="18"/>
          <w:szCs w:val="18"/>
        </w:rPr>
      </w:pPr>
      <w:hyperlink r:id="rId46" w:history="1">
        <w:r w:rsidR="00570206" w:rsidRPr="006A3FBE">
          <w:rPr>
            <w:rFonts w:cs="Arial"/>
            <w:color w:val="743399"/>
            <w:sz w:val="18"/>
            <w:szCs w:val="18"/>
            <w:u w:val="single"/>
            <w:bdr w:val="none" w:sz="0" w:space="0" w:color="auto" w:frame="1"/>
          </w:rPr>
          <w:t>CALC</w:t>
        </w:r>
      </w:hyperlink>
      <w:r w:rsidR="00570206" w:rsidRPr="006A3FBE">
        <w:rPr>
          <w:rFonts w:cs="Arial"/>
          <w:color w:val="333333"/>
          <w:sz w:val="18"/>
          <w:szCs w:val="18"/>
        </w:rPr>
        <w:t xml:space="preserve"> (Carlisle Arts Learning Center) </w:t>
      </w:r>
    </w:p>
    <w:p w14:paraId="2F80A9E0" w14:textId="7935570D" w:rsidR="00570206" w:rsidRPr="006A3FBE" w:rsidRDefault="00BC45E5" w:rsidP="00C75CDC">
      <w:pPr>
        <w:pStyle w:val="ListParagraph"/>
        <w:numPr>
          <w:ilvl w:val="0"/>
          <w:numId w:val="23"/>
        </w:numPr>
        <w:shd w:val="clear" w:color="auto" w:fill="FFFFFF"/>
        <w:textAlignment w:val="top"/>
        <w:rPr>
          <w:rFonts w:cs="Arial"/>
          <w:color w:val="333333"/>
          <w:sz w:val="18"/>
          <w:szCs w:val="18"/>
        </w:rPr>
      </w:pPr>
      <w:hyperlink r:id="rId47" w:history="1">
        <w:r w:rsidR="00570206" w:rsidRPr="006A3FBE">
          <w:rPr>
            <w:rFonts w:cs="Arial"/>
            <w:color w:val="743399"/>
            <w:sz w:val="18"/>
            <w:szCs w:val="18"/>
            <w:u w:val="single"/>
            <w:bdr w:val="none" w:sz="0" w:space="0" w:color="auto" w:frame="1"/>
          </w:rPr>
          <w:t>Glenn White</w:t>
        </w:r>
      </w:hyperlink>
      <w:r w:rsidR="00570206" w:rsidRPr="006A3FBE">
        <w:rPr>
          <w:rFonts w:cs="Arial"/>
          <w:color w:val="333333"/>
          <w:sz w:val="18"/>
          <w:szCs w:val="18"/>
        </w:rPr>
        <w:t>, Executive Director, Downtown Carlisle Association</w:t>
      </w:r>
    </w:p>
    <w:p w14:paraId="38B7652E" w14:textId="77777777" w:rsidR="00570206" w:rsidRPr="006A3FBE" w:rsidRDefault="00570206" w:rsidP="00570206">
      <w:pPr>
        <w:shd w:val="clear" w:color="auto" w:fill="FFFFFF"/>
        <w:textAlignment w:val="top"/>
        <w:rPr>
          <w:rFonts w:ascii="Arial" w:hAnsi="Arial" w:cs="Arial"/>
          <w:b/>
          <w:bCs/>
          <w:color w:val="333333"/>
          <w:sz w:val="20"/>
          <w:szCs w:val="20"/>
          <w:bdr w:val="none" w:sz="0" w:space="0" w:color="auto" w:frame="1"/>
        </w:rPr>
      </w:pPr>
    </w:p>
    <w:p w14:paraId="1B75DC8E"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2014</w:t>
      </w:r>
    </w:p>
    <w:p w14:paraId="105EAB47" w14:textId="77777777" w:rsidR="00C75CDC" w:rsidRPr="006A3FBE" w:rsidRDefault="00BC45E5" w:rsidP="00C75CDC">
      <w:pPr>
        <w:pStyle w:val="ListParagraph"/>
        <w:numPr>
          <w:ilvl w:val="0"/>
          <w:numId w:val="22"/>
        </w:numPr>
        <w:shd w:val="clear" w:color="auto" w:fill="FFFFFF"/>
        <w:textAlignment w:val="top"/>
        <w:rPr>
          <w:rFonts w:cs="Arial"/>
          <w:color w:val="333333"/>
          <w:sz w:val="18"/>
          <w:szCs w:val="18"/>
        </w:rPr>
      </w:pPr>
      <w:hyperlink r:id="rId48" w:history="1">
        <w:r w:rsidR="00570206" w:rsidRPr="006A3FBE">
          <w:rPr>
            <w:rFonts w:cs="Arial"/>
            <w:color w:val="743399"/>
            <w:sz w:val="18"/>
            <w:szCs w:val="18"/>
            <w:u w:val="single"/>
            <w:bdr w:val="none" w:sz="0" w:space="0" w:color="auto" w:frame="1"/>
          </w:rPr>
          <w:t>Carlisle C.A.R.E.S.</w:t>
        </w:r>
      </w:hyperlink>
      <w:r w:rsidR="00570206" w:rsidRPr="006A3FBE">
        <w:rPr>
          <w:rFonts w:cs="Arial"/>
          <w:color w:val="333333"/>
          <w:sz w:val="18"/>
          <w:szCs w:val="18"/>
        </w:rPr>
        <w:t> </w:t>
      </w:r>
    </w:p>
    <w:p w14:paraId="7601C246" w14:textId="3FD226ED" w:rsidR="00570206" w:rsidRPr="006A3FBE" w:rsidRDefault="00BC45E5" w:rsidP="00C75CDC">
      <w:pPr>
        <w:pStyle w:val="ListParagraph"/>
        <w:numPr>
          <w:ilvl w:val="0"/>
          <w:numId w:val="22"/>
        </w:numPr>
        <w:shd w:val="clear" w:color="auto" w:fill="FFFFFF"/>
        <w:textAlignment w:val="top"/>
        <w:rPr>
          <w:rFonts w:cs="Arial"/>
          <w:color w:val="333333"/>
          <w:sz w:val="18"/>
          <w:szCs w:val="18"/>
        </w:rPr>
      </w:pPr>
      <w:hyperlink r:id="rId49" w:history="1">
        <w:r w:rsidR="00570206" w:rsidRPr="006A3FBE">
          <w:rPr>
            <w:rFonts w:cs="Arial"/>
            <w:color w:val="743399"/>
            <w:sz w:val="18"/>
            <w:szCs w:val="18"/>
            <w:u w:val="single"/>
            <w:bdr w:val="none" w:sz="0" w:space="0" w:color="auto" w:frame="1"/>
          </w:rPr>
          <w:t>Safe Harbour</w:t>
        </w:r>
      </w:hyperlink>
    </w:p>
    <w:p w14:paraId="6EB1655B" w14:textId="77777777" w:rsidR="00570206" w:rsidRPr="006A3FBE" w:rsidRDefault="00570206" w:rsidP="00570206">
      <w:pPr>
        <w:shd w:val="clear" w:color="auto" w:fill="FFFFFF"/>
        <w:textAlignment w:val="top"/>
        <w:rPr>
          <w:rFonts w:ascii="Arial" w:hAnsi="Arial" w:cs="Arial"/>
          <w:b/>
          <w:bCs/>
          <w:color w:val="333333"/>
          <w:sz w:val="20"/>
          <w:szCs w:val="20"/>
          <w:bdr w:val="none" w:sz="0" w:space="0" w:color="auto" w:frame="1"/>
        </w:rPr>
      </w:pPr>
    </w:p>
    <w:p w14:paraId="431A84D4"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2012</w:t>
      </w:r>
    </w:p>
    <w:p w14:paraId="3C86F7B5" w14:textId="6B6694F3" w:rsidR="00570206" w:rsidRPr="006A3FBE" w:rsidRDefault="00BC45E5" w:rsidP="00C75CDC">
      <w:pPr>
        <w:pStyle w:val="ListParagraph"/>
        <w:numPr>
          <w:ilvl w:val="0"/>
          <w:numId w:val="21"/>
        </w:numPr>
        <w:shd w:val="clear" w:color="auto" w:fill="FFFFFF"/>
        <w:textAlignment w:val="top"/>
        <w:rPr>
          <w:rFonts w:cs="Arial"/>
          <w:color w:val="333333"/>
          <w:sz w:val="18"/>
          <w:szCs w:val="18"/>
        </w:rPr>
      </w:pPr>
      <w:hyperlink r:id="rId50" w:history="1">
        <w:r w:rsidR="00570206" w:rsidRPr="006A3FBE">
          <w:rPr>
            <w:rFonts w:cs="Arial"/>
            <w:i/>
            <w:iCs/>
            <w:color w:val="743399"/>
            <w:sz w:val="18"/>
            <w:szCs w:val="18"/>
            <w:u w:val="single"/>
            <w:bdr w:val="none" w:sz="0" w:space="0" w:color="auto" w:frame="1"/>
          </w:rPr>
          <w:t>The Civil War in Cumberland County, PA</w:t>
        </w:r>
      </w:hyperlink>
      <w:r w:rsidR="00570206" w:rsidRPr="006A3FBE">
        <w:rPr>
          <w:rFonts w:cs="Arial"/>
          <w:color w:val="333333"/>
          <w:sz w:val="18"/>
          <w:szCs w:val="18"/>
        </w:rPr>
        <w:t> (Series produced for the Cumberland County Historical Society)</w:t>
      </w:r>
    </w:p>
    <w:p w14:paraId="268A577C" w14:textId="77777777" w:rsidR="00570206" w:rsidRPr="006A3FBE" w:rsidRDefault="00570206" w:rsidP="00570206">
      <w:pPr>
        <w:shd w:val="clear" w:color="auto" w:fill="FFFFFF"/>
        <w:textAlignment w:val="top"/>
        <w:rPr>
          <w:rFonts w:ascii="Arial" w:hAnsi="Arial" w:cs="Arial"/>
          <w:b/>
          <w:bCs/>
          <w:color w:val="333333"/>
          <w:sz w:val="20"/>
          <w:szCs w:val="20"/>
          <w:bdr w:val="none" w:sz="0" w:space="0" w:color="auto" w:frame="1"/>
        </w:rPr>
      </w:pPr>
    </w:p>
    <w:p w14:paraId="4BE21EE9"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2011</w:t>
      </w:r>
    </w:p>
    <w:p w14:paraId="7CCCAF89" w14:textId="77777777" w:rsidR="00C75CDC" w:rsidRPr="006A3FBE" w:rsidRDefault="00BC45E5" w:rsidP="00C75CDC">
      <w:pPr>
        <w:pStyle w:val="ListParagraph"/>
        <w:numPr>
          <w:ilvl w:val="0"/>
          <w:numId w:val="20"/>
        </w:numPr>
        <w:shd w:val="clear" w:color="auto" w:fill="FFFFFF"/>
        <w:textAlignment w:val="top"/>
        <w:rPr>
          <w:rFonts w:cs="Arial"/>
          <w:color w:val="333333"/>
          <w:sz w:val="18"/>
          <w:szCs w:val="18"/>
        </w:rPr>
      </w:pPr>
      <w:hyperlink r:id="rId51" w:history="1">
        <w:r w:rsidR="00570206" w:rsidRPr="006A3FBE">
          <w:rPr>
            <w:rFonts w:cs="Arial"/>
            <w:color w:val="743399"/>
            <w:sz w:val="18"/>
            <w:szCs w:val="18"/>
            <w:u w:val="single"/>
            <w:bdr w:val="none" w:sz="0" w:space="0" w:color="auto" w:frame="1"/>
          </w:rPr>
          <w:t>Cumberland County Historical Society</w:t>
        </w:r>
      </w:hyperlink>
    </w:p>
    <w:p w14:paraId="38EE6AAD" w14:textId="77777777" w:rsidR="00C75CDC" w:rsidRPr="006A3FBE" w:rsidRDefault="00BC45E5" w:rsidP="00C75CDC">
      <w:pPr>
        <w:pStyle w:val="ListParagraph"/>
        <w:numPr>
          <w:ilvl w:val="0"/>
          <w:numId w:val="20"/>
        </w:numPr>
        <w:shd w:val="clear" w:color="auto" w:fill="FFFFFF"/>
        <w:textAlignment w:val="top"/>
        <w:rPr>
          <w:rFonts w:cs="Arial"/>
          <w:color w:val="333333"/>
          <w:sz w:val="18"/>
          <w:szCs w:val="18"/>
        </w:rPr>
      </w:pPr>
      <w:hyperlink r:id="rId52" w:history="1">
        <w:r w:rsidR="00570206" w:rsidRPr="006A3FBE">
          <w:rPr>
            <w:rFonts w:cs="Arial"/>
            <w:color w:val="743399"/>
            <w:sz w:val="18"/>
            <w:szCs w:val="18"/>
            <w:u w:val="single"/>
            <w:bdr w:val="none" w:sz="0" w:space="0" w:color="auto" w:frame="1"/>
          </w:rPr>
          <w:t>Domestic Violence Services of Cumberland Counties</w:t>
        </w:r>
      </w:hyperlink>
      <w:r w:rsidR="00570206" w:rsidRPr="006A3FBE">
        <w:rPr>
          <w:rFonts w:cs="Arial"/>
          <w:color w:val="333333"/>
          <w:sz w:val="18"/>
          <w:szCs w:val="18"/>
        </w:rPr>
        <w:t> </w:t>
      </w:r>
    </w:p>
    <w:p w14:paraId="20D9B365" w14:textId="03C73FA3" w:rsidR="00570206" w:rsidRPr="006A3FBE" w:rsidRDefault="00BC45E5" w:rsidP="00C75CDC">
      <w:pPr>
        <w:pStyle w:val="ListParagraph"/>
        <w:numPr>
          <w:ilvl w:val="0"/>
          <w:numId w:val="20"/>
        </w:numPr>
        <w:shd w:val="clear" w:color="auto" w:fill="FFFFFF"/>
        <w:textAlignment w:val="top"/>
        <w:rPr>
          <w:rFonts w:cs="Arial"/>
          <w:color w:val="333333"/>
          <w:sz w:val="18"/>
          <w:szCs w:val="18"/>
        </w:rPr>
      </w:pPr>
      <w:hyperlink r:id="rId53" w:history="1">
        <w:r w:rsidR="00570206" w:rsidRPr="006A3FBE">
          <w:rPr>
            <w:rFonts w:cs="Arial"/>
            <w:color w:val="743399"/>
            <w:sz w:val="18"/>
            <w:szCs w:val="18"/>
            <w:u w:val="single"/>
            <w:bdr w:val="none" w:sz="0" w:space="0" w:color="auto" w:frame="1"/>
          </w:rPr>
          <w:t>LEAPS Lacrosse</w:t>
        </w:r>
      </w:hyperlink>
    </w:p>
    <w:p w14:paraId="244AFA9A" w14:textId="77777777" w:rsidR="00570206" w:rsidRPr="006A3FBE" w:rsidRDefault="00570206" w:rsidP="00570206">
      <w:pPr>
        <w:shd w:val="clear" w:color="auto" w:fill="FFFFFF"/>
        <w:textAlignment w:val="top"/>
        <w:rPr>
          <w:rFonts w:ascii="Arial" w:hAnsi="Arial" w:cs="Arial"/>
          <w:b/>
          <w:bCs/>
          <w:color w:val="333333"/>
          <w:sz w:val="20"/>
          <w:szCs w:val="20"/>
          <w:bdr w:val="none" w:sz="0" w:space="0" w:color="auto" w:frame="1"/>
        </w:rPr>
      </w:pPr>
    </w:p>
    <w:p w14:paraId="09DF0B6E"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2010</w:t>
      </w:r>
    </w:p>
    <w:p w14:paraId="31EB7406" w14:textId="77777777" w:rsidR="00C75CDC" w:rsidRPr="006A3FBE" w:rsidRDefault="00BC45E5" w:rsidP="00C75CDC">
      <w:pPr>
        <w:pStyle w:val="ListParagraph"/>
        <w:numPr>
          <w:ilvl w:val="0"/>
          <w:numId w:val="19"/>
        </w:numPr>
        <w:shd w:val="clear" w:color="auto" w:fill="FFFFFF"/>
        <w:textAlignment w:val="top"/>
        <w:rPr>
          <w:rFonts w:cs="Arial"/>
          <w:color w:val="333333"/>
          <w:sz w:val="18"/>
          <w:szCs w:val="18"/>
        </w:rPr>
      </w:pPr>
      <w:hyperlink r:id="rId54" w:history="1">
        <w:r w:rsidR="00570206" w:rsidRPr="006A3FBE">
          <w:rPr>
            <w:rFonts w:cs="Arial"/>
            <w:color w:val="743399"/>
            <w:sz w:val="18"/>
            <w:szCs w:val="18"/>
            <w:u w:val="single"/>
            <w:bdr w:val="none" w:sz="0" w:space="0" w:color="auto" w:frame="1"/>
          </w:rPr>
          <w:t>Vinny’s Kids Inc</w:t>
        </w:r>
      </w:hyperlink>
      <w:r w:rsidR="00570206" w:rsidRPr="006A3FBE">
        <w:rPr>
          <w:rFonts w:cs="Arial"/>
          <w:color w:val="333333"/>
          <w:sz w:val="18"/>
          <w:szCs w:val="18"/>
        </w:rPr>
        <w:t>.</w:t>
      </w:r>
    </w:p>
    <w:p w14:paraId="1D907ED8" w14:textId="77777777" w:rsidR="00C75CDC" w:rsidRPr="006A3FBE" w:rsidRDefault="00BC45E5" w:rsidP="00C75CDC">
      <w:pPr>
        <w:pStyle w:val="ListParagraph"/>
        <w:numPr>
          <w:ilvl w:val="0"/>
          <w:numId w:val="19"/>
        </w:numPr>
        <w:shd w:val="clear" w:color="auto" w:fill="FFFFFF"/>
        <w:textAlignment w:val="top"/>
        <w:rPr>
          <w:rFonts w:cs="Arial"/>
          <w:color w:val="333333"/>
          <w:sz w:val="18"/>
          <w:szCs w:val="18"/>
        </w:rPr>
      </w:pPr>
      <w:hyperlink r:id="rId55" w:history="1">
        <w:r w:rsidR="00570206" w:rsidRPr="006A3FBE">
          <w:rPr>
            <w:rFonts w:cs="Arial"/>
            <w:color w:val="743399"/>
            <w:sz w:val="18"/>
            <w:szCs w:val="18"/>
            <w:u w:val="single"/>
            <w:bdr w:val="none" w:sz="0" w:space="0" w:color="auto" w:frame="1"/>
          </w:rPr>
          <w:t>South Mountain Partnership</w:t>
        </w:r>
      </w:hyperlink>
    </w:p>
    <w:p w14:paraId="5AC3FEF5" w14:textId="4B5EF338" w:rsidR="00570206" w:rsidRPr="006A3FBE" w:rsidRDefault="00BC45E5" w:rsidP="00C75CDC">
      <w:pPr>
        <w:pStyle w:val="ListParagraph"/>
        <w:numPr>
          <w:ilvl w:val="0"/>
          <w:numId w:val="19"/>
        </w:numPr>
        <w:shd w:val="clear" w:color="auto" w:fill="FFFFFF"/>
        <w:textAlignment w:val="top"/>
        <w:rPr>
          <w:rFonts w:cs="Arial"/>
          <w:color w:val="333333"/>
          <w:sz w:val="18"/>
          <w:szCs w:val="18"/>
        </w:rPr>
      </w:pPr>
      <w:hyperlink r:id="rId56" w:history="1">
        <w:r w:rsidR="00570206" w:rsidRPr="006A3FBE">
          <w:rPr>
            <w:rFonts w:cs="Arial"/>
            <w:color w:val="743399"/>
            <w:sz w:val="18"/>
            <w:szCs w:val="18"/>
            <w:u w:val="single"/>
            <w:bdr w:val="none" w:sz="0" w:space="0" w:color="auto" w:frame="1"/>
          </w:rPr>
          <w:t>Bosler Memorial Library</w:t>
        </w:r>
      </w:hyperlink>
    </w:p>
    <w:p w14:paraId="6B7CB584" w14:textId="77777777" w:rsidR="00570206" w:rsidRPr="006A3FBE" w:rsidRDefault="00570206" w:rsidP="00570206">
      <w:pPr>
        <w:shd w:val="clear" w:color="auto" w:fill="FFFFFF"/>
        <w:textAlignment w:val="top"/>
        <w:rPr>
          <w:rFonts w:ascii="Arial" w:hAnsi="Arial" w:cs="Arial"/>
          <w:b/>
          <w:bCs/>
          <w:color w:val="333333"/>
          <w:sz w:val="20"/>
          <w:szCs w:val="20"/>
          <w:bdr w:val="none" w:sz="0" w:space="0" w:color="auto" w:frame="1"/>
        </w:rPr>
      </w:pPr>
    </w:p>
    <w:p w14:paraId="6CB48D22"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2009</w:t>
      </w:r>
    </w:p>
    <w:p w14:paraId="21C8D6F9" w14:textId="77777777" w:rsidR="00C75CDC" w:rsidRPr="006A3FBE" w:rsidRDefault="00BC45E5" w:rsidP="00C75CDC">
      <w:pPr>
        <w:pStyle w:val="ListParagraph"/>
        <w:numPr>
          <w:ilvl w:val="0"/>
          <w:numId w:val="18"/>
        </w:numPr>
        <w:shd w:val="clear" w:color="auto" w:fill="FFFFFF"/>
        <w:textAlignment w:val="top"/>
        <w:rPr>
          <w:rFonts w:cs="Arial"/>
          <w:color w:val="333333"/>
          <w:sz w:val="18"/>
          <w:szCs w:val="18"/>
        </w:rPr>
      </w:pPr>
      <w:hyperlink r:id="rId57" w:history="1">
        <w:r w:rsidR="00570206" w:rsidRPr="006A3FBE">
          <w:rPr>
            <w:rFonts w:cs="Arial"/>
            <w:color w:val="743399"/>
            <w:sz w:val="18"/>
            <w:szCs w:val="18"/>
            <w:u w:val="single"/>
            <w:bdr w:val="none" w:sz="0" w:space="0" w:color="auto" w:frame="1"/>
          </w:rPr>
          <w:t>Big Brothers/Sisters</w:t>
        </w:r>
      </w:hyperlink>
      <w:r w:rsidR="00570206" w:rsidRPr="006A3FBE">
        <w:rPr>
          <w:rFonts w:cs="Arial"/>
          <w:color w:val="333333"/>
          <w:sz w:val="18"/>
          <w:szCs w:val="18"/>
        </w:rPr>
        <w:t> </w:t>
      </w:r>
    </w:p>
    <w:p w14:paraId="4A3FDE0A" w14:textId="77777777" w:rsidR="00C75CDC" w:rsidRPr="006A3FBE" w:rsidRDefault="00BC45E5" w:rsidP="00C75CDC">
      <w:pPr>
        <w:pStyle w:val="ListParagraph"/>
        <w:numPr>
          <w:ilvl w:val="0"/>
          <w:numId w:val="18"/>
        </w:numPr>
        <w:shd w:val="clear" w:color="auto" w:fill="FFFFFF"/>
        <w:textAlignment w:val="top"/>
        <w:rPr>
          <w:rFonts w:cs="Arial"/>
          <w:color w:val="333333"/>
          <w:sz w:val="18"/>
          <w:szCs w:val="18"/>
        </w:rPr>
      </w:pPr>
      <w:hyperlink r:id="rId58" w:history="1">
        <w:r w:rsidR="00570206" w:rsidRPr="006A3FBE">
          <w:rPr>
            <w:rFonts w:cs="Arial"/>
            <w:color w:val="743399"/>
            <w:sz w:val="18"/>
            <w:szCs w:val="18"/>
            <w:u w:val="single"/>
            <w:bdr w:val="none" w:sz="0" w:space="0" w:color="auto" w:frame="1"/>
          </w:rPr>
          <w:t>Safe Harbour</w:t>
        </w:r>
      </w:hyperlink>
      <w:r w:rsidR="00570206" w:rsidRPr="006A3FBE">
        <w:rPr>
          <w:rFonts w:cs="Arial"/>
          <w:color w:val="333333"/>
          <w:sz w:val="18"/>
          <w:szCs w:val="18"/>
        </w:rPr>
        <w:t> </w:t>
      </w:r>
    </w:p>
    <w:p w14:paraId="2C18F1F8" w14:textId="0F3604A5" w:rsidR="00570206" w:rsidRPr="006A3FBE" w:rsidRDefault="00BC45E5" w:rsidP="00C75CDC">
      <w:pPr>
        <w:pStyle w:val="ListParagraph"/>
        <w:numPr>
          <w:ilvl w:val="0"/>
          <w:numId w:val="18"/>
        </w:numPr>
        <w:shd w:val="clear" w:color="auto" w:fill="FFFFFF"/>
        <w:textAlignment w:val="top"/>
        <w:rPr>
          <w:rFonts w:cs="Arial"/>
          <w:color w:val="333333"/>
          <w:sz w:val="18"/>
          <w:szCs w:val="18"/>
        </w:rPr>
      </w:pPr>
      <w:hyperlink r:id="rId59" w:history="1">
        <w:r w:rsidR="00570206" w:rsidRPr="006A3FBE">
          <w:rPr>
            <w:rFonts w:cs="Arial"/>
            <w:color w:val="743399"/>
            <w:sz w:val="18"/>
            <w:szCs w:val="18"/>
            <w:u w:val="single"/>
            <w:bdr w:val="none" w:sz="0" w:space="0" w:color="auto" w:frame="1"/>
          </w:rPr>
          <w:t>LeTort Regional Authority</w:t>
        </w:r>
      </w:hyperlink>
    </w:p>
    <w:p w14:paraId="2A4C8569" w14:textId="77777777" w:rsidR="00570206" w:rsidRPr="006A3FBE" w:rsidRDefault="00570206" w:rsidP="00570206">
      <w:pPr>
        <w:shd w:val="clear" w:color="auto" w:fill="FFFFFF"/>
        <w:textAlignment w:val="top"/>
        <w:rPr>
          <w:rFonts w:ascii="Arial" w:hAnsi="Arial" w:cs="Arial"/>
          <w:b/>
          <w:bCs/>
          <w:color w:val="333333"/>
          <w:sz w:val="20"/>
          <w:szCs w:val="20"/>
          <w:bdr w:val="none" w:sz="0" w:space="0" w:color="auto" w:frame="1"/>
        </w:rPr>
      </w:pPr>
    </w:p>
    <w:p w14:paraId="7AC45C91"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2008</w:t>
      </w:r>
    </w:p>
    <w:p w14:paraId="56180255" w14:textId="5A2015B8" w:rsidR="00C75CDC" w:rsidRPr="006A3FBE" w:rsidRDefault="00BC45E5" w:rsidP="00C75CDC">
      <w:pPr>
        <w:pStyle w:val="ListParagraph"/>
        <w:numPr>
          <w:ilvl w:val="0"/>
          <w:numId w:val="17"/>
        </w:numPr>
        <w:shd w:val="clear" w:color="auto" w:fill="FFFFFF"/>
        <w:textAlignment w:val="top"/>
        <w:rPr>
          <w:rFonts w:cs="Arial"/>
          <w:color w:val="333333"/>
          <w:sz w:val="18"/>
          <w:szCs w:val="18"/>
        </w:rPr>
      </w:pPr>
      <w:hyperlink r:id="rId60" w:history="1">
        <w:r w:rsidR="00570206" w:rsidRPr="006A3FBE">
          <w:rPr>
            <w:rFonts w:cs="Arial"/>
            <w:color w:val="743399"/>
            <w:sz w:val="18"/>
            <w:szCs w:val="18"/>
            <w:u w:val="single"/>
            <w:bdr w:val="none" w:sz="0" w:space="0" w:color="auto" w:frame="1"/>
          </w:rPr>
          <w:t>Cumberland County Red Cross</w:t>
        </w:r>
      </w:hyperlink>
    </w:p>
    <w:p w14:paraId="17AF3751" w14:textId="77777777" w:rsidR="00C75CDC" w:rsidRPr="006A3FBE" w:rsidRDefault="00BC45E5" w:rsidP="00C75CDC">
      <w:pPr>
        <w:pStyle w:val="ListParagraph"/>
        <w:numPr>
          <w:ilvl w:val="0"/>
          <w:numId w:val="17"/>
        </w:numPr>
        <w:shd w:val="clear" w:color="auto" w:fill="FFFFFF"/>
        <w:textAlignment w:val="top"/>
        <w:rPr>
          <w:rFonts w:cs="Arial"/>
          <w:color w:val="333333"/>
          <w:sz w:val="18"/>
          <w:szCs w:val="18"/>
        </w:rPr>
      </w:pPr>
      <w:hyperlink r:id="rId61" w:history="1">
        <w:r w:rsidR="00570206" w:rsidRPr="006A3FBE">
          <w:rPr>
            <w:rFonts w:cs="Arial"/>
            <w:color w:val="743399"/>
            <w:sz w:val="18"/>
            <w:szCs w:val="18"/>
            <w:u w:val="single"/>
            <w:bdr w:val="none" w:sz="0" w:space="0" w:color="auto" w:frame="1"/>
          </w:rPr>
          <w:t>Employment Skills Center</w:t>
        </w:r>
      </w:hyperlink>
    </w:p>
    <w:p w14:paraId="41630478" w14:textId="77777777" w:rsidR="00C75CDC" w:rsidRPr="006A3FBE" w:rsidRDefault="00BC45E5" w:rsidP="00C75CDC">
      <w:pPr>
        <w:pStyle w:val="ListParagraph"/>
        <w:numPr>
          <w:ilvl w:val="0"/>
          <w:numId w:val="17"/>
        </w:numPr>
        <w:shd w:val="clear" w:color="auto" w:fill="FFFFFF"/>
        <w:textAlignment w:val="top"/>
        <w:rPr>
          <w:rFonts w:cs="Arial"/>
          <w:color w:val="333333"/>
          <w:sz w:val="18"/>
          <w:szCs w:val="18"/>
        </w:rPr>
      </w:pPr>
      <w:hyperlink r:id="rId62" w:history="1">
        <w:r w:rsidR="00570206" w:rsidRPr="006A3FBE">
          <w:rPr>
            <w:rFonts w:cs="Arial"/>
            <w:color w:val="743399"/>
            <w:sz w:val="18"/>
            <w:szCs w:val="18"/>
            <w:u w:val="single"/>
            <w:bdr w:val="none" w:sz="0" w:space="0" w:color="auto" w:frame="1"/>
          </w:rPr>
          <w:t>MidPenn Legal Services</w:t>
        </w:r>
      </w:hyperlink>
      <w:r w:rsidR="00570206" w:rsidRPr="006A3FBE">
        <w:rPr>
          <w:rFonts w:cs="Arial"/>
          <w:color w:val="333333"/>
          <w:sz w:val="18"/>
          <w:szCs w:val="18"/>
        </w:rPr>
        <w:t> </w:t>
      </w:r>
    </w:p>
    <w:p w14:paraId="4B4FDA12" w14:textId="77777777" w:rsidR="00C75CDC" w:rsidRPr="006A3FBE" w:rsidRDefault="00BC45E5" w:rsidP="00C75CDC">
      <w:pPr>
        <w:pStyle w:val="ListParagraph"/>
        <w:numPr>
          <w:ilvl w:val="0"/>
          <w:numId w:val="17"/>
        </w:numPr>
        <w:shd w:val="clear" w:color="auto" w:fill="FFFFFF"/>
        <w:textAlignment w:val="top"/>
        <w:rPr>
          <w:rFonts w:cs="Arial"/>
          <w:color w:val="333333"/>
          <w:sz w:val="18"/>
          <w:szCs w:val="18"/>
        </w:rPr>
      </w:pPr>
      <w:hyperlink r:id="rId63" w:history="1">
        <w:r w:rsidR="00570206" w:rsidRPr="006A3FBE">
          <w:rPr>
            <w:rFonts w:cs="Arial"/>
            <w:color w:val="743399"/>
            <w:sz w:val="18"/>
            <w:szCs w:val="18"/>
            <w:u w:val="single"/>
            <w:bdr w:val="none" w:sz="0" w:space="0" w:color="auto" w:frame="1"/>
          </w:rPr>
          <w:t>EvenFest</w:t>
        </w:r>
      </w:hyperlink>
    </w:p>
    <w:p w14:paraId="54077F53" w14:textId="516DCB44" w:rsidR="00570206" w:rsidRPr="006A3FBE" w:rsidRDefault="00BC45E5" w:rsidP="00C75CDC">
      <w:pPr>
        <w:pStyle w:val="ListParagraph"/>
        <w:numPr>
          <w:ilvl w:val="0"/>
          <w:numId w:val="17"/>
        </w:numPr>
        <w:shd w:val="clear" w:color="auto" w:fill="FFFFFF"/>
        <w:textAlignment w:val="top"/>
        <w:rPr>
          <w:rFonts w:cs="Arial"/>
          <w:color w:val="333333"/>
          <w:sz w:val="18"/>
          <w:szCs w:val="18"/>
        </w:rPr>
      </w:pPr>
      <w:hyperlink r:id="rId64" w:history="1">
        <w:r w:rsidR="00570206" w:rsidRPr="006A3FBE">
          <w:rPr>
            <w:rFonts w:cs="Arial"/>
            <w:color w:val="743399"/>
            <w:sz w:val="18"/>
            <w:szCs w:val="18"/>
            <w:u w:val="single"/>
            <w:bdr w:val="none" w:sz="0" w:space="0" w:color="auto" w:frame="1"/>
          </w:rPr>
          <w:t>FirstNight Carlisle</w:t>
        </w:r>
      </w:hyperlink>
    </w:p>
    <w:p w14:paraId="54A6DBBE" w14:textId="77777777" w:rsidR="00570206" w:rsidRPr="006A3FBE" w:rsidRDefault="00570206" w:rsidP="00570206">
      <w:pPr>
        <w:shd w:val="clear" w:color="auto" w:fill="FFFFFF"/>
        <w:textAlignment w:val="top"/>
        <w:rPr>
          <w:rFonts w:ascii="Arial" w:hAnsi="Arial" w:cs="Arial"/>
          <w:b/>
          <w:bCs/>
          <w:color w:val="333333"/>
          <w:sz w:val="20"/>
          <w:szCs w:val="20"/>
          <w:bdr w:val="none" w:sz="0" w:space="0" w:color="auto" w:frame="1"/>
        </w:rPr>
      </w:pPr>
    </w:p>
    <w:p w14:paraId="513AC93A"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2007</w:t>
      </w:r>
    </w:p>
    <w:p w14:paraId="71ADCE9A" w14:textId="77777777" w:rsidR="00C75CDC" w:rsidRPr="006A3FBE" w:rsidRDefault="00BC45E5" w:rsidP="00C75CDC">
      <w:pPr>
        <w:pStyle w:val="ListParagraph"/>
        <w:numPr>
          <w:ilvl w:val="0"/>
          <w:numId w:val="16"/>
        </w:numPr>
        <w:shd w:val="clear" w:color="auto" w:fill="FFFFFF"/>
        <w:textAlignment w:val="top"/>
        <w:rPr>
          <w:rFonts w:cs="Arial"/>
          <w:color w:val="333333"/>
          <w:sz w:val="18"/>
          <w:szCs w:val="18"/>
        </w:rPr>
      </w:pPr>
      <w:hyperlink r:id="rId65" w:history="1">
        <w:r w:rsidR="00570206" w:rsidRPr="006A3FBE">
          <w:rPr>
            <w:rFonts w:cs="Arial"/>
            <w:color w:val="743399"/>
            <w:sz w:val="18"/>
            <w:szCs w:val="18"/>
            <w:u w:val="single"/>
            <w:bdr w:val="none" w:sz="0" w:space="0" w:color="auto" w:frame="1"/>
          </w:rPr>
          <w:t>YMCA Youth Sports program</w:t>
        </w:r>
      </w:hyperlink>
      <w:r w:rsidR="00570206" w:rsidRPr="006A3FBE">
        <w:rPr>
          <w:rFonts w:cs="Arial"/>
          <w:color w:val="333333"/>
          <w:sz w:val="18"/>
          <w:szCs w:val="18"/>
        </w:rPr>
        <w:t> </w:t>
      </w:r>
    </w:p>
    <w:p w14:paraId="5240BF4D" w14:textId="77777777" w:rsidR="00C75CDC" w:rsidRPr="006A3FBE" w:rsidRDefault="00BC45E5" w:rsidP="00C75CDC">
      <w:pPr>
        <w:pStyle w:val="ListParagraph"/>
        <w:numPr>
          <w:ilvl w:val="0"/>
          <w:numId w:val="16"/>
        </w:numPr>
        <w:shd w:val="clear" w:color="auto" w:fill="FFFFFF"/>
        <w:textAlignment w:val="top"/>
        <w:rPr>
          <w:rFonts w:cs="Arial"/>
          <w:color w:val="333333"/>
          <w:sz w:val="18"/>
          <w:szCs w:val="18"/>
        </w:rPr>
      </w:pPr>
      <w:hyperlink r:id="rId66" w:history="1">
        <w:r w:rsidR="00570206" w:rsidRPr="006A3FBE">
          <w:rPr>
            <w:rFonts w:cs="Arial"/>
            <w:color w:val="743399"/>
            <w:sz w:val="18"/>
            <w:szCs w:val="18"/>
            <w:u w:val="single"/>
            <w:bdr w:val="none" w:sz="0" w:space="0" w:color="auto" w:frame="1"/>
          </w:rPr>
          <w:t>Court Appointed Special Advocates</w:t>
        </w:r>
      </w:hyperlink>
      <w:r w:rsidR="00570206" w:rsidRPr="006A3FBE">
        <w:rPr>
          <w:rFonts w:cs="Arial"/>
          <w:color w:val="333333"/>
          <w:sz w:val="18"/>
          <w:szCs w:val="18"/>
        </w:rPr>
        <w:t> </w:t>
      </w:r>
    </w:p>
    <w:p w14:paraId="1D80B17B" w14:textId="77777777" w:rsidR="00C75CDC" w:rsidRPr="006A3FBE" w:rsidRDefault="00BC45E5" w:rsidP="00C75CDC">
      <w:pPr>
        <w:pStyle w:val="ListParagraph"/>
        <w:numPr>
          <w:ilvl w:val="0"/>
          <w:numId w:val="16"/>
        </w:numPr>
        <w:shd w:val="clear" w:color="auto" w:fill="FFFFFF"/>
        <w:textAlignment w:val="top"/>
        <w:rPr>
          <w:rFonts w:cs="Arial"/>
          <w:color w:val="333333"/>
          <w:sz w:val="18"/>
          <w:szCs w:val="18"/>
        </w:rPr>
      </w:pPr>
      <w:hyperlink r:id="rId67" w:history="1">
        <w:r w:rsidR="00570206" w:rsidRPr="006A3FBE">
          <w:rPr>
            <w:rFonts w:cs="Arial"/>
            <w:color w:val="743399"/>
            <w:sz w:val="18"/>
            <w:szCs w:val="18"/>
            <w:u w:val="single"/>
            <w:bdr w:val="none" w:sz="0" w:space="0" w:color="auto" w:frame="1"/>
          </w:rPr>
          <w:t>Carlisle CARES</w:t>
        </w:r>
      </w:hyperlink>
      <w:r w:rsidR="00570206" w:rsidRPr="006A3FBE">
        <w:rPr>
          <w:rFonts w:cs="Arial"/>
          <w:color w:val="333333"/>
          <w:sz w:val="18"/>
          <w:szCs w:val="18"/>
        </w:rPr>
        <w:t> </w:t>
      </w:r>
    </w:p>
    <w:p w14:paraId="3EAC70E3" w14:textId="4F9C4FC6" w:rsidR="00570206" w:rsidRPr="006A3FBE" w:rsidRDefault="00BC45E5" w:rsidP="00C75CDC">
      <w:pPr>
        <w:pStyle w:val="ListParagraph"/>
        <w:numPr>
          <w:ilvl w:val="0"/>
          <w:numId w:val="16"/>
        </w:numPr>
        <w:shd w:val="clear" w:color="auto" w:fill="FFFFFF"/>
        <w:textAlignment w:val="top"/>
        <w:rPr>
          <w:rFonts w:cs="Arial"/>
          <w:color w:val="333333"/>
          <w:sz w:val="18"/>
          <w:szCs w:val="18"/>
        </w:rPr>
      </w:pPr>
      <w:hyperlink r:id="rId68" w:history="1">
        <w:r w:rsidR="00570206" w:rsidRPr="006A3FBE">
          <w:rPr>
            <w:rFonts w:cs="Arial"/>
            <w:color w:val="743399"/>
            <w:sz w:val="18"/>
            <w:szCs w:val="18"/>
            <w:u w:val="single"/>
            <w:bdr w:val="none" w:sz="0" w:space="0" w:color="auto" w:frame="1"/>
          </w:rPr>
          <w:t>Carlisle Union Fire Company #1</w:t>
        </w:r>
      </w:hyperlink>
    </w:p>
    <w:p w14:paraId="2048F69F" w14:textId="77777777" w:rsidR="00570206" w:rsidRPr="006A3FBE" w:rsidRDefault="00570206" w:rsidP="00570206">
      <w:pPr>
        <w:shd w:val="clear" w:color="auto" w:fill="FFFFFF"/>
        <w:textAlignment w:val="top"/>
        <w:rPr>
          <w:rFonts w:ascii="Arial" w:hAnsi="Arial" w:cs="Arial"/>
          <w:b/>
          <w:bCs/>
          <w:color w:val="333333"/>
          <w:sz w:val="20"/>
          <w:szCs w:val="20"/>
          <w:bdr w:val="none" w:sz="0" w:space="0" w:color="auto" w:frame="1"/>
        </w:rPr>
      </w:pPr>
    </w:p>
    <w:p w14:paraId="23422569" w14:textId="77777777" w:rsidR="00C75CDC" w:rsidRPr="006A3FBE" w:rsidRDefault="00570206" w:rsidP="00570206">
      <w:pPr>
        <w:shd w:val="clear" w:color="auto" w:fill="FFFFFF"/>
        <w:textAlignment w:val="top"/>
        <w:rPr>
          <w:rFonts w:ascii="Arial" w:hAnsi="Arial" w:cs="Arial"/>
          <w:color w:val="333333"/>
          <w:sz w:val="20"/>
          <w:szCs w:val="20"/>
        </w:rPr>
      </w:pPr>
      <w:r w:rsidRPr="006A3FBE">
        <w:rPr>
          <w:rFonts w:ascii="Arial" w:hAnsi="Arial" w:cs="Arial"/>
          <w:b/>
          <w:bCs/>
          <w:color w:val="333333"/>
          <w:sz w:val="20"/>
          <w:szCs w:val="20"/>
          <w:bdr w:val="none" w:sz="0" w:space="0" w:color="auto" w:frame="1"/>
        </w:rPr>
        <w:t>2007</w:t>
      </w:r>
    </w:p>
    <w:p w14:paraId="2476DA93" w14:textId="77777777" w:rsidR="00C75CDC" w:rsidRPr="006A3FBE" w:rsidRDefault="00BC45E5" w:rsidP="00C75CDC">
      <w:pPr>
        <w:pStyle w:val="ListParagraph"/>
        <w:numPr>
          <w:ilvl w:val="0"/>
          <w:numId w:val="15"/>
        </w:numPr>
        <w:shd w:val="clear" w:color="auto" w:fill="FFFFFF"/>
        <w:textAlignment w:val="top"/>
        <w:rPr>
          <w:rFonts w:cs="Arial"/>
          <w:color w:val="333333"/>
          <w:sz w:val="18"/>
          <w:szCs w:val="18"/>
        </w:rPr>
      </w:pPr>
      <w:hyperlink r:id="rId69" w:history="1">
        <w:r w:rsidR="00570206" w:rsidRPr="006A3FBE">
          <w:rPr>
            <w:rFonts w:cs="Arial"/>
            <w:color w:val="743399"/>
            <w:sz w:val="18"/>
            <w:szCs w:val="18"/>
            <w:u w:val="single"/>
            <w:bdr w:val="none" w:sz="0" w:space="0" w:color="auto" w:frame="1"/>
          </w:rPr>
          <w:t>West Shore Humane Society</w:t>
        </w:r>
      </w:hyperlink>
      <w:r w:rsidR="00570206" w:rsidRPr="006A3FBE">
        <w:rPr>
          <w:rFonts w:cs="Arial"/>
          <w:color w:val="333333"/>
          <w:sz w:val="18"/>
          <w:szCs w:val="18"/>
        </w:rPr>
        <w:t> </w:t>
      </w:r>
    </w:p>
    <w:p w14:paraId="56D1F6CC" w14:textId="77777777" w:rsidR="00C75CDC" w:rsidRPr="006A3FBE" w:rsidRDefault="00BC45E5" w:rsidP="00C75CDC">
      <w:pPr>
        <w:pStyle w:val="ListParagraph"/>
        <w:numPr>
          <w:ilvl w:val="0"/>
          <w:numId w:val="15"/>
        </w:numPr>
        <w:shd w:val="clear" w:color="auto" w:fill="FFFFFF"/>
        <w:textAlignment w:val="top"/>
        <w:rPr>
          <w:rFonts w:cs="Arial"/>
          <w:color w:val="333333"/>
          <w:sz w:val="18"/>
          <w:szCs w:val="18"/>
        </w:rPr>
      </w:pPr>
      <w:hyperlink r:id="rId70" w:history="1">
        <w:r w:rsidR="00570206" w:rsidRPr="006A3FBE">
          <w:rPr>
            <w:rFonts w:cs="Arial"/>
            <w:color w:val="743399"/>
            <w:sz w:val="18"/>
            <w:szCs w:val="18"/>
            <w:u w:val="single"/>
            <w:bdr w:val="none" w:sz="0" w:space="0" w:color="auto" w:frame="1"/>
          </w:rPr>
          <w:t>Carlisle Regional Performing Art Center</w:t>
        </w:r>
      </w:hyperlink>
      <w:r w:rsidR="00570206" w:rsidRPr="006A3FBE">
        <w:rPr>
          <w:rFonts w:cs="Arial"/>
          <w:color w:val="333333"/>
          <w:sz w:val="18"/>
          <w:szCs w:val="18"/>
        </w:rPr>
        <w:t> </w:t>
      </w:r>
    </w:p>
    <w:p w14:paraId="09154F4F" w14:textId="77777777" w:rsidR="00C75CDC" w:rsidRPr="006A3FBE" w:rsidRDefault="00BC45E5" w:rsidP="00C75CDC">
      <w:pPr>
        <w:pStyle w:val="ListParagraph"/>
        <w:numPr>
          <w:ilvl w:val="0"/>
          <w:numId w:val="15"/>
        </w:numPr>
        <w:shd w:val="clear" w:color="auto" w:fill="FFFFFF"/>
        <w:textAlignment w:val="top"/>
        <w:rPr>
          <w:rFonts w:cs="Arial"/>
          <w:color w:val="333333"/>
          <w:sz w:val="18"/>
          <w:szCs w:val="18"/>
        </w:rPr>
      </w:pPr>
      <w:hyperlink r:id="rId71" w:history="1">
        <w:r w:rsidR="00570206" w:rsidRPr="006A3FBE">
          <w:rPr>
            <w:rFonts w:cs="Arial"/>
            <w:color w:val="743399"/>
            <w:sz w:val="18"/>
            <w:szCs w:val="18"/>
            <w:u w:val="single"/>
            <w:bdr w:val="none" w:sz="0" w:space="0" w:color="auto" w:frame="1"/>
          </w:rPr>
          <w:t>Common Roads</w:t>
        </w:r>
      </w:hyperlink>
      <w:r w:rsidR="00570206" w:rsidRPr="006A3FBE">
        <w:rPr>
          <w:rFonts w:cs="Arial"/>
          <w:color w:val="333333"/>
          <w:sz w:val="18"/>
          <w:szCs w:val="18"/>
        </w:rPr>
        <w:t> </w:t>
      </w:r>
    </w:p>
    <w:p w14:paraId="1C627360" w14:textId="77777777" w:rsidR="00C75CDC" w:rsidRPr="006A3FBE" w:rsidRDefault="00BC45E5" w:rsidP="00C75CDC">
      <w:pPr>
        <w:pStyle w:val="ListParagraph"/>
        <w:numPr>
          <w:ilvl w:val="0"/>
          <w:numId w:val="15"/>
        </w:numPr>
        <w:shd w:val="clear" w:color="auto" w:fill="FFFFFF"/>
        <w:textAlignment w:val="top"/>
        <w:rPr>
          <w:rFonts w:cs="Arial"/>
          <w:color w:val="333333"/>
          <w:sz w:val="18"/>
          <w:szCs w:val="18"/>
        </w:rPr>
      </w:pPr>
      <w:hyperlink r:id="rId72" w:history="1">
        <w:r w:rsidR="00570206" w:rsidRPr="006A3FBE">
          <w:rPr>
            <w:rFonts w:cs="Arial"/>
            <w:color w:val="743399"/>
            <w:sz w:val="18"/>
            <w:szCs w:val="18"/>
            <w:u w:val="single"/>
            <w:bdr w:val="none" w:sz="0" w:space="0" w:color="auto" w:frame="1"/>
          </w:rPr>
          <w:t>Hope Station </w:t>
        </w:r>
      </w:hyperlink>
    </w:p>
    <w:p w14:paraId="78739738" w14:textId="4100997E" w:rsidR="00570206" w:rsidRPr="006A3FBE" w:rsidRDefault="00BC45E5" w:rsidP="00C75CDC">
      <w:pPr>
        <w:pStyle w:val="ListParagraph"/>
        <w:numPr>
          <w:ilvl w:val="0"/>
          <w:numId w:val="15"/>
        </w:numPr>
        <w:shd w:val="clear" w:color="auto" w:fill="FFFFFF"/>
        <w:textAlignment w:val="top"/>
        <w:rPr>
          <w:rFonts w:cs="Arial"/>
          <w:color w:val="333333"/>
          <w:sz w:val="18"/>
          <w:szCs w:val="18"/>
        </w:rPr>
      </w:pPr>
      <w:hyperlink r:id="rId73" w:history="1">
        <w:r w:rsidR="00570206" w:rsidRPr="006A3FBE">
          <w:rPr>
            <w:rFonts w:cs="Arial"/>
            <w:color w:val="743399"/>
            <w:sz w:val="18"/>
            <w:szCs w:val="18"/>
            <w:u w:val="single"/>
            <w:bdr w:val="none" w:sz="0" w:space="0" w:color="auto" w:frame="1"/>
          </w:rPr>
          <w:t>Appalachian Trail Conservancy</w:t>
        </w:r>
      </w:hyperlink>
    </w:p>
    <w:p w14:paraId="057D289F" w14:textId="77777777" w:rsidR="00570206" w:rsidRPr="006A3FBE" w:rsidRDefault="00570206" w:rsidP="00570206">
      <w:pPr>
        <w:shd w:val="clear" w:color="auto" w:fill="FFFFFF"/>
        <w:spacing w:after="360"/>
        <w:textAlignment w:val="top"/>
        <w:rPr>
          <w:rFonts w:ascii="Arial" w:hAnsi="Arial" w:cs="Arial"/>
          <w:color w:val="333333"/>
          <w:sz w:val="20"/>
          <w:szCs w:val="20"/>
        </w:rPr>
      </w:pPr>
      <w:r w:rsidRPr="006A3FBE">
        <w:rPr>
          <w:rFonts w:ascii="Arial" w:hAnsi="Arial" w:cs="Arial"/>
          <w:color w:val="333333"/>
          <w:sz w:val="20"/>
          <w:szCs w:val="20"/>
        </w:rPr>
        <w:t> </w:t>
      </w:r>
    </w:p>
    <w:p w14:paraId="08AFAAA1" w14:textId="545A756D" w:rsidR="006102F0" w:rsidRPr="006A3FBE" w:rsidRDefault="006102F0" w:rsidP="006102F0">
      <w:pPr>
        <w:jc w:val="center"/>
        <w:rPr>
          <w:rFonts w:cs="Arial"/>
          <w:b/>
          <w:sz w:val="20"/>
          <w:szCs w:val="20"/>
        </w:rPr>
      </w:pPr>
    </w:p>
    <w:p w14:paraId="59C3C6B3" w14:textId="77777777" w:rsidR="00C75CDC" w:rsidRPr="006A3FBE" w:rsidRDefault="00C75CDC" w:rsidP="006102F0">
      <w:pPr>
        <w:jc w:val="center"/>
        <w:rPr>
          <w:rFonts w:cs="Arial"/>
          <w:b/>
          <w:sz w:val="20"/>
          <w:szCs w:val="20"/>
        </w:rPr>
      </w:pPr>
    </w:p>
    <w:p w14:paraId="46AAABF3" w14:textId="1AC65352" w:rsidR="00C75CDC" w:rsidRPr="006A3FBE" w:rsidRDefault="00C75CDC" w:rsidP="006102F0">
      <w:pPr>
        <w:jc w:val="center"/>
        <w:rPr>
          <w:rFonts w:ascii="Arial" w:hAnsi="Arial" w:cs="Arial"/>
          <w:b/>
          <w:sz w:val="20"/>
          <w:szCs w:val="20"/>
        </w:rPr>
      </w:pPr>
      <w:r w:rsidRPr="006A3FBE">
        <w:rPr>
          <w:rFonts w:ascii="Arial" w:hAnsi="Arial" w:cs="Arial"/>
          <w:b/>
          <w:sz w:val="20"/>
          <w:szCs w:val="20"/>
        </w:rPr>
        <w:lastRenderedPageBreak/>
        <w:t xml:space="preserve">Appendix IV: </w:t>
      </w:r>
      <w:hyperlink r:id="rId74" w:history="1">
        <w:r w:rsidR="00C361EE" w:rsidRPr="006A3FBE">
          <w:rPr>
            <w:rStyle w:val="Hyperlink"/>
            <w:rFonts w:ascii="Arial" w:hAnsi="Arial" w:cs="Arial"/>
            <w:sz w:val="20"/>
            <w:szCs w:val="20"/>
          </w:rPr>
          <w:t>Interdisciplinarity</w:t>
        </w:r>
      </w:hyperlink>
    </w:p>
    <w:p w14:paraId="5C21999D" w14:textId="77777777" w:rsidR="00C361EE" w:rsidRPr="006A3FBE" w:rsidRDefault="00C361EE" w:rsidP="006102F0">
      <w:pPr>
        <w:jc w:val="center"/>
        <w:rPr>
          <w:rFonts w:ascii="Arial" w:hAnsi="Arial" w:cs="Arial"/>
          <w:b/>
          <w:sz w:val="20"/>
          <w:szCs w:val="20"/>
        </w:rPr>
      </w:pPr>
    </w:p>
    <w:p w14:paraId="100EF43B" w14:textId="28BC26E5" w:rsidR="00C361EE" w:rsidRPr="006A3FBE" w:rsidRDefault="00C361EE" w:rsidP="00C361EE">
      <w:pPr>
        <w:rPr>
          <w:rFonts w:ascii="Arial" w:hAnsi="Arial" w:cs="Arial"/>
          <w:b/>
          <w:sz w:val="20"/>
          <w:szCs w:val="20"/>
        </w:rPr>
      </w:pPr>
      <w:r w:rsidRPr="006A3FBE">
        <w:rPr>
          <w:rFonts w:ascii="Arial" w:hAnsi="Arial" w:cs="Arial"/>
          <w:b/>
          <w:sz w:val="20"/>
          <w:szCs w:val="20"/>
        </w:rPr>
        <w:t>Academic Departments</w:t>
      </w:r>
    </w:p>
    <w:p w14:paraId="7FC2973F" w14:textId="77777777" w:rsidR="00C361EE" w:rsidRPr="006A3FBE" w:rsidRDefault="00C361EE" w:rsidP="006102F0">
      <w:pPr>
        <w:jc w:val="center"/>
        <w:rPr>
          <w:rFonts w:ascii="Arial" w:hAnsi="Arial" w:cs="Arial"/>
          <w:b/>
          <w:sz w:val="20"/>
          <w:szCs w:val="20"/>
        </w:rPr>
      </w:pPr>
    </w:p>
    <w:p w14:paraId="632CD637" w14:textId="301D967C" w:rsidR="00C361EE" w:rsidRPr="006A3FBE" w:rsidRDefault="00BC45E5" w:rsidP="00C361EE">
      <w:pPr>
        <w:pStyle w:val="ListParagraph"/>
        <w:numPr>
          <w:ilvl w:val="0"/>
          <w:numId w:val="5"/>
        </w:numPr>
        <w:rPr>
          <w:rFonts w:cs="Arial"/>
          <w:sz w:val="18"/>
          <w:szCs w:val="18"/>
        </w:rPr>
      </w:pPr>
      <w:hyperlink r:id="rId75" w:history="1">
        <w:r w:rsidR="00C361EE" w:rsidRPr="006A3FBE">
          <w:rPr>
            <w:rStyle w:val="Hyperlink"/>
            <w:rFonts w:cs="Arial"/>
            <w:b/>
            <w:sz w:val="18"/>
            <w:szCs w:val="18"/>
          </w:rPr>
          <w:t>Political Science</w:t>
        </w:r>
      </w:hyperlink>
      <w:r w:rsidR="00C361EE" w:rsidRPr="006A3FBE">
        <w:rPr>
          <w:rFonts w:cs="Arial"/>
          <w:sz w:val="18"/>
          <w:szCs w:val="18"/>
        </w:rPr>
        <w:t xml:space="preserve">: All students must take </w:t>
      </w:r>
      <w:r w:rsidR="00C361EE" w:rsidRPr="006A3FBE">
        <w:rPr>
          <w:rFonts w:cs="Arial"/>
          <w:i/>
          <w:sz w:val="18"/>
          <w:szCs w:val="18"/>
        </w:rPr>
        <w:t>Introduction to American Government</w:t>
      </w:r>
      <w:r w:rsidR="00C361EE" w:rsidRPr="006A3FBE">
        <w:rPr>
          <w:rFonts w:cs="Arial"/>
          <w:sz w:val="18"/>
          <w:szCs w:val="18"/>
        </w:rPr>
        <w:t xml:space="preserve">. Law &amp; Policy majors must also take </w:t>
      </w:r>
      <w:r w:rsidR="00C361EE" w:rsidRPr="006A3FBE">
        <w:rPr>
          <w:rFonts w:cs="Arial"/>
          <w:i/>
          <w:sz w:val="18"/>
          <w:szCs w:val="18"/>
        </w:rPr>
        <w:t>The Judiciary</w:t>
      </w:r>
      <w:r w:rsidR="00C361EE" w:rsidRPr="006A3FBE">
        <w:rPr>
          <w:rFonts w:cs="Arial"/>
          <w:sz w:val="18"/>
          <w:szCs w:val="18"/>
        </w:rPr>
        <w:t xml:space="preserve">. All students must also take a course that deals with empirical social science analysis and many fulfill this requirement by taking </w:t>
      </w:r>
      <w:r w:rsidR="00C361EE" w:rsidRPr="006A3FBE">
        <w:rPr>
          <w:rFonts w:cs="Arial"/>
          <w:i/>
          <w:sz w:val="18"/>
          <w:szCs w:val="18"/>
        </w:rPr>
        <w:t>Research Methods</w:t>
      </w:r>
      <w:r w:rsidR="00C361EE" w:rsidRPr="006A3FBE">
        <w:rPr>
          <w:rFonts w:cs="Arial"/>
          <w:sz w:val="18"/>
          <w:szCs w:val="18"/>
        </w:rPr>
        <w:t xml:space="preserve">, </w:t>
      </w:r>
      <w:r w:rsidR="00C361EE" w:rsidRPr="006A3FBE">
        <w:rPr>
          <w:rFonts w:cs="Arial"/>
          <w:i/>
          <w:sz w:val="18"/>
          <w:szCs w:val="18"/>
        </w:rPr>
        <w:t>Public Opinion</w:t>
      </w:r>
      <w:r w:rsidR="00C361EE" w:rsidRPr="006A3FBE">
        <w:rPr>
          <w:rFonts w:cs="Arial"/>
          <w:sz w:val="18"/>
          <w:szCs w:val="18"/>
        </w:rPr>
        <w:t xml:space="preserve">, or </w:t>
      </w:r>
      <w:r w:rsidR="00C361EE" w:rsidRPr="006A3FBE">
        <w:rPr>
          <w:rFonts w:cs="Arial"/>
          <w:i/>
          <w:sz w:val="18"/>
          <w:szCs w:val="18"/>
        </w:rPr>
        <w:t>Political Behavior</w:t>
      </w:r>
      <w:r w:rsidR="00C361EE" w:rsidRPr="006A3FBE">
        <w:rPr>
          <w:rFonts w:cs="Arial"/>
          <w:sz w:val="18"/>
          <w:szCs w:val="18"/>
        </w:rPr>
        <w:t xml:space="preserve"> in the Political Science department.  </w:t>
      </w:r>
    </w:p>
    <w:p w14:paraId="4A22DE96" w14:textId="77777777" w:rsidR="00C361EE" w:rsidRPr="006A3FBE" w:rsidRDefault="00C361EE" w:rsidP="00C361EE">
      <w:pPr>
        <w:rPr>
          <w:rFonts w:ascii="Arial" w:hAnsi="Arial" w:cs="Arial"/>
          <w:sz w:val="18"/>
          <w:szCs w:val="18"/>
        </w:rPr>
      </w:pPr>
    </w:p>
    <w:p w14:paraId="36C1FBD5" w14:textId="2AC61C94" w:rsidR="00C361EE" w:rsidRPr="006A3FBE" w:rsidRDefault="00BC45E5" w:rsidP="00C361EE">
      <w:pPr>
        <w:pStyle w:val="ListParagraph"/>
        <w:numPr>
          <w:ilvl w:val="0"/>
          <w:numId w:val="5"/>
        </w:numPr>
        <w:rPr>
          <w:rFonts w:cs="Arial"/>
          <w:sz w:val="18"/>
          <w:szCs w:val="18"/>
        </w:rPr>
      </w:pPr>
      <w:hyperlink r:id="rId76" w:history="1">
        <w:r w:rsidR="00C361EE" w:rsidRPr="006A3FBE">
          <w:rPr>
            <w:rStyle w:val="Hyperlink"/>
            <w:rFonts w:cs="Arial"/>
            <w:b/>
            <w:sz w:val="18"/>
            <w:szCs w:val="18"/>
          </w:rPr>
          <w:t>Economics</w:t>
        </w:r>
      </w:hyperlink>
      <w:r w:rsidR="00C361EE" w:rsidRPr="006A3FBE">
        <w:rPr>
          <w:rFonts w:cs="Arial"/>
          <w:sz w:val="18"/>
          <w:szCs w:val="18"/>
        </w:rPr>
        <w:t xml:space="preserve">: All students must take </w:t>
      </w:r>
      <w:r w:rsidR="00C361EE" w:rsidRPr="006A3FBE">
        <w:rPr>
          <w:rFonts w:cs="Arial"/>
          <w:i/>
          <w:sz w:val="18"/>
          <w:szCs w:val="18"/>
        </w:rPr>
        <w:t>Introduction to Microeconomics</w:t>
      </w:r>
      <w:r w:rsidR="00C361EE" w:rsidRPr="006A3FBE">
        <w:rPr>
          <w:rFonts w:cs="Arial"/>
          <w:sz w:val="18"/>
          <w:szCs w:val="18"/>
        </w:rPr>
        <w:t xml:space="preserve"> and </w:t>
      </w:r>
      <w:r w:rsidR="00C361EE" w:rsidRPr="006A3FBE">
        <w:rPr>
          <w:rFonts w:cs="Arial"/>
          <w:i/>
          <w:sz w:val="18"/>
          <w:szCs w:val="18"/>
        </w:rPr>
        <w:t>Economics of Policy Analysis</w:t>
      </w:r>
      <w:r w:rsidR="00C361EE" w:rsidRPr="006A3FBE">
        <w:rPr>
          <w:rFonts w:cs="Arial"/>
          <w:sz w:val="18"/>
          <w:szCs w:val="18"/>
        </w:rPr>
        <w:t xml:space="preserve">.  </w:t>
      </w:r>
    </w:p>
    <w:p w14:paraId="4AE6DDF7" w14:textId="77777777" w:rsidR="00C361EE" w:rsidRPr="006A3FBE" w:rsidRDefault="00C361EE" w:rsidP="00C361EE">
      <w:pPr>
        <w:rPr>
          <w:rFonts w:ascii="Arial" w:hAnsi="Arial" w:cs="Arial"/>
          <w:sz w:val="18"/>
          <w:szCs w:val="18"/>
        </w:rPr>
      </w:pPr>
    </w:p>
    <w:p w14:paraId="15DE206E" w14:textId="726B15BE" w:rsidR="00C361EE" w:rsidRPr="006A3FBE" w:rsidRDefault="00BC45E5" w:rsidP="00C361EE">
      <w:pPr>
        <w:pStyle w:val="ListParagraph"/>
        <w:numPr>
          <w:ilvl w:val="0"/>
          <w:numId w:val="5"/>
        </w:numPr>
        <w:rPr>
          <w:rFonts w:cs="Arial"/>
          <w:sz w:val="18"/>
          <w:szCs w:val="18"/>
        </w:rPr>
      </w:pPr>
      <w:hyperlink r:id="rId77" w:history="1">
        <w:r w:rsidR="00C361EE" w:rsidRPr="006A3FBE">
          <w:rPr>
            <w:rStyle w:val="Hyperlink"/>
            <w:rFonts w:cs="Arial"/>
            <w:b/>
            <w:sz w:val="18"/>
            <w:szCs w:val="18"/>
          </w:rPr>
          <w:t>Philosophy</w:t>
        </w:r>
      </w:hyperlink>
      <w:r w:rsidR="00C361EE" w:rsidRPr="006A3FBE">
        <w:rPr>
          <w:rFonts w:cs="Arial"/>
          <w:i/>
          <w:sz w:val="18"/>
          <w:szCs w:val="18"/>
        </w:rPr>
        <w:t xml:space="preserve">: </w:t>
      </w:r>
      <w:r w:rsidR="00C361EE" w:rsidRPr="006A3FBE">
        <w:rPr>
          <w:rFonts w:cs="Arial"/>
          <w:sz w:val="18"/>
          <w:szCs w:val="18"/>
        </w:rPr>
        <w:t xml:space="preserve">All Law &amp; Policy majors must take </w:t>
      </w:r>
      <w:r w:rsidR="00C361EE" w:rsidRPr="006A3FBE">
        <w:rPr>
          <w:rFonts w:cs="Arial"/>
          <w:i/>
          <w:sz w:val="18"/>
          <w:szCs w:val="18"/>
        </w:rPr>
        <w:t xml:space="preserve">Philosophy of Law </w:t>
      </w:r>
      <w:r w:rsidR="00C361EE" w:rsidRPr="006A3FBE">
        <w:rPr>
          <w:rFonts w:cs="Arial"/>
          <w:sz w:val="18"/>
          <w:szCs w:val="18"/>
        </w:rPr>
        <w:t xml:space="preserve">and about half of all Policy Management majors take an ethics elective offered by the Philosophy department.  </w:t>
      </w:r>
    </w:p>
    <w:p w14:paraId="058ECB52" w14:textId="77777777" w:rsidR="00C361EE" w:rsidRPr="006A3FBE" w:rsidRDefault="00C361EE" w:rsidP="00C361EE">
      <w:pPr>
        <w:rPr>
          <w:rFonts w:ascii="Arial" w:hAnsi="Arial" w:cs="Arial"/>
          <w:sz w:val="18"/>
          <w:szCs w:val="18"/>
        </w:rPr>
      </w:pPr>
    </w:p>
    <w:p w14:paraId="521AB479" w14:textId="7D6EC263" w:rsidR="00C361EE" w:rsidRPr="006A3FBE" w:rsidRDefault="00BC45E5" w:rsidP="00C361EE">
      <w:pPr>
        <w:pStyle w:val="ListParagraph"/>
        <w:numPr>
          <w:ilvl w:val="0"/>
          <w:numId w:val="5"/>
        </w:numPr>
        <w:rPr>
          <w:rFonts w:cs="Arial"/>
          <w:sz w:val="18"/>
          <w:szCs w:val="18"/>
        </w:rPr>
      </w:pPr>
      <w:hyperlink r:id="rId78" w:history="1">
        <w:r w:rsidR="00C361EE" w:rsidRPr="006A3FBE">
          <w:rPr>
            <w:rStyle w:val="Hyperlink"/>
            <w:rFonts w:cs="Arial"/>
            <w:b/>
            <w:sz w:val="18"/>
            <w:szCs w:val="18"/>
          </w:rPr>
          <w:t>Religion</w:t>
        </w:r>
      </w:hyperlink>
      <w:r w:rsidR="00C361EE" w:rsidRPr="006A3FBE">
        <w:rPr>
          <w:rFonts w:cs="Arial"/>
          <w:b/>
          <w:sz w:val="18"/>
          <w:szCs w:val="18"/>
        </w:rPr>
        <w:t>:</w:t>
      </w:r>
      <w:r w:rsidR="00C361EE" w:rsidRPr="006A3FBE">
        <w:rPr>
          <w:rFonts w:cs="Arial"/>
          <w:sz w:val="18"/>
          <w:szCs w:val="18"/>
        </w:rPr>
        <w:t xml:space="preserve"> About half of all Policy Management majors take an ethics elective offered by the religion department.  </w:t>
      </w:r>
    </w:p>
    <w:p w14:paraId="658A5BD3" w14:textId="77777777" w:rsidR="00C361EE" w:rsidRPr="006A3FBE" w:rsidRDefault="00C361EE" w:rsidP="00C361EE">
      <w:pPr>
        <w:rPr>
          <w:rFonts w:ascii="Arial" w:hAnsi="Arial" w:cs="Arial"/>
          <w:sz w:val="18"/>
          <w:szCs w:val="18"/>
        </w:rPr>
      </w:pPr>
    </w:p>
    <w:p w14:paraId="07F18DA4" w14:textId="5489C5EE" w:rsidR="00C361EE" w:rsidRPr="006A3FBE" w:rsidRDefault="00BC45E5" w:rsidP="00C361EE">
      <w:pPr>
        <w:pStyle w:val="ListParagraph"/>
        <w:numPr>
          <w:ilvl w:val="0"/>
          <w:numId w:val="5"/>
        </w:numPr>
        <w:rPr>
          <w:rFonts w:cs="Arial"/>
          <w:sz w:val="18"/>
          <w:szCs w:val="18"/>
        </w:rPr>
      </w:pPr>
      <w:hyperlink r:id="rId79" w:history="1">
        <w:r w:rsidR="00C361EE" w:rsidRPr="006A3FBE">
          <w:rPr>
            <w:rStyle w:val="Hyperlink"/>
            <w:rFonts w:cs="Arial"/>
            <w:b/>
            <w:sz w:val="18"/>
            <w:szCs w:val="18"/>
          </w:rPr>
          <w:t>Math</w:t>
        </w:r>
      </w:hyperlink>
      <w:r w:rsidR="00C361EE" w:rsidRPr="006A3FBE">
        <w:rPr>
          <w:rFonts w:cs="Arial"/>
          <w:b/>
          <w:sz w:val="18"/>
          <w:szCs w:val="18"/>
        </w:rPr>
        <w:t>:</w:t>
      </w:r>
      <w:r w:rsidR="00C361EE" w:rsidRPr="006A3FBE">
        <w:rPr>
          <w:rFonts w:cs="Arial"/>
          <w:sz w:val="18"/>
          <w:szCs w:val="18"/>
        </w:rPr>
        <w:t xml:space="preserve"> All students must take a course that deals with empirical social science analysis, and most fulfill this requirement by taking </w:t>
      </w:r>
      <w:r w:rsidR="00C361EE" w:rsidRPr="00126A32">
        <w:rPr>
          <w:rFonts w:cs="Arial"/>
          <w:i/>
          <w:sz w:val="18"/>
          <w:szCs w:val="18"/>
        </w:rPr>
        <w:t>Statistics</w:t>
      </w:r>
      <w:r w:rsidR="00C361EE" w:rsidRPr="006A3FBE">
        <w:rPr>
          <w:rFonts w:cs="Arial"/>
          <w:sz w:val="18"/>
          <w:szCs w:val="18"/>
        </w:rPr>
        <w:t xml:space="preserve"> in the Math department.</w:t>
      </w:r>
    </w:p>
    <w:p w14:paraId="58D373D7" w14:textId="77777777" w:rsidR="00C361EE" w:rsidRPr="006A3FBE" w:rsidRDefault="00C361EE" w:rsidP="00C361EE">
      <w:pPr>
        <w:rPr>
          <w:rFonts w:ascii="Arial" w:hAnsi="Arial" w:cs="Arial"/>
          <w:sz w:val="18"/>
          <w:szCs w:val="18"/>
        </w:rPr>
      </w:pPr>
    </w:p>
    <w:p w14:paraId="430FDFD7" w14:textId="480397B0" w:rsidR="00C361EE" w:rsidRPr="006A3FBE" w:rsidRDefault="00BC45E5" w:rsidP="00142628">
      <w:pPr>
        <w:pStyle w:val="ListParagraph"/>
        <w:numPr>
          <w:ilvl w:val="0"/>
          <w:numId w:val="5"/>
        </w:numPr>
        <w:rPr>
          <w:sz w:val="18"/>
          <w:szCs w:val="18"/>
        </w:rPr>
      </w:pPr>
      <w:hyperlink r:id="rId80" w:history="1">
        <w:r w:rsidR="00142628" w:rsidRPr="006A3FBE">
          <w:rPr>
            <w:rStyle w:val="Hyperlink"/>
            <w:rFonts w:cs="Arial"/>
            <w:sz w:val="18"/>
            <w:szCs w:val="18"/>
          </w:rPr>
          <w:t xml:space="preserve">International Business &amp; Management </w:t>
        </w:r>
      </w:hyperlink>
      <w:r w:rsidR="00142628" w:rsidRPr="006A3FBE">
        <w:rPr>
          <w:sz w:val="18"/>
          <w:szCs w:val="18"/>
        </w:rPr>
        <w:t xml:space="preserve">(IBNM): </w:t>
      </w:r>
      <w:r w:rsidR="00C361EE" w:rsidRPr="006A3FBE">
        <w:rPr>
          <w:sz w:val="18"/>
          <w:szCs w:val="18"/>
        </w:rPr>
        <w:t xml:space="preserve">Policy Management majors must take 5 policy-related elective courses while Law &amp; Policy </w:t>
      </w:r>
      <w:r w:rsidR="00126A32">
        <w:rPr>
          <w:sz w:val="18"/>
          <w:szCs w:val="18"/>
        </w:rPr>
        <w:t xml:space="preserve">majors </w:t>
      </w:r>
      <w:r w:rsidR="00C361EE" w:rsidRPr="006A3FBE">
        <w:rPr>
          <w:sz w:val="18"/>
          <w:szCs w:val="18"/>
        </w:rPr>
        <w:t>must take 2 policy-related and 2 law-related electives. Rare is the student who does not take one or more of these electives with faculty teaching in IBNM. Most students take one or more of the following popular courses:</w:t>
      </w:r>
    </w:p>
    <w:p w14:paraId="530B01B0" w14:textId="77777777" w:rsidR="00C361EE" w:rsidRPr="006A3FBE" w:rsidRDefault="00C361EE" w:rsidP="00C361EE">
      <w:pPr>
        <w:pStyle w:val="ListParagraph"/>
        <w:numPr>
          <w:ilvl w:val="1"/>
          <w:numId w:val="5"/>
        </w:numPr>
        <w:rPr>
          <w:rFonts w:cs="Arial"/>
          <w:sz w:val="18"/>
          <w:szCs w:val="18"/>
        </w:rPr>
      </w:pPr>
      <w:r w:rsidRPr="006A3FBE">
        <w:rPr>
          <w:rFonts w:cs="Arial"/>
          <w:i/>
          <w:sz w:val="18"/>
          <w:szCs w:val="18"/>
        </w:rPr>
        <w:t>Fundamentals of Business</w:t>
      </w:r>
      <w:r w:rsidRPr="006A3FBE">
        <w:rPr>
          <w:rFonts w:cs="Arial"/>
          <w:sz w:val="18"/>
          <w:szCs w:val="18"/>
        </w:rPr>
        <w:t xml:space="preserve"> (IBNM 100)</w:t>
      </w:r>
    </w:p>
    <w:p w14:paraId="684C9AD2" w14:textId="77777777" w:rsidR="00C361EE" w:rsidRPr="006A3FBE" w:rsidRDefault="00C361EE" w:rsidP="00C361EE">
      <w:pPr>
        <w:pStyle w:val="ListParagraph"/>
        <w:numPr>
          <w:ilvl w:val="1"/>
          <w:numId w:val="5"/>
        </w:numPr>
        <w:rPr>
          <w:rFonts w:cs="Arial"/>
          <w:sz w:val="18"/>
          <w:szCs w:val="18"/>
        </w:rPr>
      </w:pPr>
      <w:r w:rsidRPr="006A3FBE">
        <w:rPr>
          <w:rFonts w:cs="Arial"/>
          <w:i/>
          <w:sz w:val="18"/>
          <w:szCs w:val="18"/>
        </w:rPr>
        <w:t xml:space="preserve">Global Economy </w:t>
      </w:r>
      <w:r w:rsidRPr="006A3FBE">
        <w:rPr>
          <w:rFonts w:cs="Arial"/>
          <w:sz w:val="18"/>
          <w:szCs w:val="18"/>
        </w:rPr>
        <w:t>(IBNM 200)</w:t>
      </w:r>
    </w:p>
    <w:p w14:paraId="5DDC5AFB" w14:textId="77777777" w:rsidR="00C361EE" w:rsidRPr="006A3FBE" w:rsidRDefault="00C361EE" w:rsidP="00C361EE">
      <w:pPr>
        <w:pStyle w:val="ListParagraph"/>
        <w:numPr>
          <w:ilvl w:val="1"/>
          <w:numId w:val="5"/>
        </w:numPr>
        <w:rPr>
          <w:rFonts w:cs="Arial"/>
          <w:sz w:val="18"/>
          <w:szCs w:val="18"/>
        </w:rPr>
      </w:pPr>
      <w:r w:rsidRPr="006A3FBE">
        <w:rPr>
          <w:rFonts w:cs="Arial"/>
          <w:i/>
          <w:sz w:val="18"/>
          <w:szCs w:val="18"/>
        </w:rPr>
        <w:t>International Organizational</w:t>
      </w:r>
      <w:r w:rsidRPr="006A3FBE">
        <w:rPr>
          <w:rFonts w:cs="Arial"/>
          <w:sz w:val="18"/>
          <w:szCs w:val="18"/>
        </w:rPr>
        <w:t xml:space="preserve"> Behavior (IBNM 230)</w:t>
      </w:r>
    </w:p>
    <w:p w14:paraId="699B3037" w14:textId="77777777" w:rsidR="00C361EE" w:rsidRPr="006A3FBE" w:rsidRDefault="00C361EE" w:rsidP="00C361EE">
      <w:pPr>
        <w:pStyle w:val="ListParagraph"/>
        <w:numPr>
          <w:ilvl w:val="1"/>
          <w:numId w:val="5"/>
        </w:numPr>
        <w:rPr>
          <w:rFonts w:cs="Arial"/>
          <w:sz w:val="18"/>
          <w:szCs w:val="18"/>
        </w:rPr>
      </w:pPr>
      <w:r w:rsidRPr="006A3FBE">
        <w:rPr>
          <w:rFonts w:cs="Arial"/>
          <w:i/>
          <w:sz w:val="18"/>
          <w:szCs w:val="18"/>
        </w:rPr>
        <w:t>Marketing in a Global Context</w:t>
      </w:r>
      <w:r w:rsidRPr="006A3FBE">
        <w:rPr>
          <w:rFonts w:cs="Arial"/>
          <w:sz w:val="18"/>
          <w:szCs w:val="18"/>
        </w:rPr>
        <w:t xml:space="preserve"> (INBM 240)</w:t>
      </w:r>
    </w:p>
    <w:p w14:paraId="01959071" w14:textId="77777777" w:rsidR="00C361EE" w:rsidRPr="006A3FBE" w:rsidRDefault="00C361EE" w:rsidP="00C361EE">
      <w:pPr>
        <w:pStyle w:val="ListParagraph"/>
        <w:numPr>
          <w:ilvl w:val="1"/>
          <w:numId w:val="5"/>
        </w:numPr>
        <w:rPr>
          <w:rFonts w:cs="Arial"/>
          <w:sz w:val="18"/>
          <w:szCs w:val="18"/>
        </w:rPr>
      </w:pPr>
      <w:r w:rsidRPr="006A3FBE">
        <w:rPr>
          <w:rFonts w:cs="Arial"/>
          <w:i/>
          <w:sz w:val="18"/>
          <w:szCs w:val="18"/>
        </w:rPr>
        <w:t>Comparative Business Ethics</w:t>
      </w:r>
      <w:r w:rsidRPr="006A3FBE">
        <w:rPr>
          <w:rFonts w:cs="Arial"/>
          <w:sz w:val="18"/>
          <w:szCs w:val="18"/>
        </w:rPr>
        <w:t xml:space="preserve"> (IBNM 300)</w:t>
      </w:r>
    </w:p>
    <w:p w14:paraId="61D2E616" w14:textId="77777777" w:rsidR="00C361EE" w:rsidRPr="006A3FBE" w:rsidRDefault="00C361EE" w:rsidP="00C361EE">
      <w:pPr>
        <w:pStyle w:val="ListParagraph"/>
        <w:numPr>
          <w:ilvl w:val="1"/>
          <w:numId w:val="5"/>
        </w:numPr>
        <w:rPr>
          <w:rFonts w:cs="Arial"/>
          <w:sz w:val="18"/>
          <w:szCs w:val="18"/>
        </w:rPr>
      </w:pPr>
      <w:r w:rsidRPr="006A3FBE">
        <w:rPr>
          <w:rFonts w:cs="Arial"/>
          <w:i/>
          <w:sz w:val="18"/>
          <w:szCs w:val="18"/>
        </w:rPr>
        <w:t>Fundamentals of Nonprofit Management</w:t>
      </w:r>
      <w:r w:rsidRPr="006A3FBE">
        <w:rPr>
          <w:rFonts w:cs="Arial"/>
          <w:sz w:val="18"/>
          <w:szCs w:val="18"/>
        </w:rPr>
        <w:t xml:space="preserve"> (IBNM 300</w:t>
      </w:r>
    </w:p>
    <w:p w14:paraId="72D1CC2E" w14:textId="77777777" w:rsidR="00C361EE" w:rsidRPr="006A3FBE" w:rsidRDefault="00C361EE" w:rsidP="00C361EE">
      <w:pPr>
        <w:pStyle w:val="ListParagraph"/>
        <w:numPr>
          <w:ilvl w:val="1"/>
          <w:numId w:val="5"/>
        </w:numPr>
        <w:rPr>
          <w:rFonts w:cs="Arial"/>
          <w:sz w:val="18"/>
          <w:szCs w:val="18"/>
        </w:rPr>
      </w:pPr>
      <w:r w:rsidRPr="006A3FBE">
        <w:rPr>
          <w:rFonts w:cs="Arial"/>
          <w:i/>
          <w:sz w:val="18"/>
          <w:szCs w:val="18"/>
        </w:rPr>
        <w:t>Human Resource Management</w:t>
      </w:r>
      <w:r w:rsidRPr="006A3FBE">
        <w:rPr>
          <w:rFonts w:cs="Arial"/>
          <w:sz w:val="18"/>
          <w:szCs w:val="18"/>
        </w:rPr>
        <w:t xml:space="preserve"> (IBNM 300)</w:t>
      </w:r>
    </w:p>
    <w:p w14:paraId="7593057B" w14:textId="77777777" w:rsidR="00C361EE" w:rsidRPr="006A3FBE" w:rsidRDefault="00C361EE" w:rsidP="00C361EE">
      <w:pPr>
        <w:rPr>
          <w:rFonts w:ascii="Arial" w:hAnsi="Arial" w:cs="Arial"/>
          <w:sz w:val="20"/>
          <w:szCs w:val="20"/>
        </w:rPr>
      </w:pPr>
    </w:p>
    <w:p w14:paraId="7D3C556F" w14:textId="77777777" w:rsidR="00C361EE" w:rsidRPr="006A3FBE" w:rsidRDefault="00C361EE" w:rsidP="00C361EE">
      <w:pPr>
        <w:rPr>
          <w:rFonts w:ascii="Arial" w:hAnsi="Arial" w:cs="Arial"/>
          <w:sz w:val="20"/>
          <w:szCs w:val="20"/>
        </w:rPr>
      </w:pPr>
      <w:r w:rsidRPr="006A3FBE">
        <w:rPr>
          <w:rFonts w:ascii="Arial" w:hAnsi="Arial" w:cs="Arial"/>
          <w:b/>
          <w:sz w:val="20"/>
          <w:szCs w:val="20"/>
        </w:rPr>
        <w:t>Interdisciplinary majors</w:t>
      </w:r>
      <w:r w:rsidRPr="006A3FBE">
        <w:rPr>
          <w:rFonts w:ascii="Arial" w:hAnsi="Arial" w:cs="Arial"/>
          <w:sz w:val="20"/>
          <w:szCs w:val="20"/>
        </w:rPr>
        <w:t xml:space="preserve"> </w:t>
      </w:r>
    </w:p>
    <w:p w14:paraId="25B19C8D" w14:textId="77777777" w:rsidR="00C361EE" w:rsidRPr="006A3FBE" w:rsidRDefault="00C361EE" w:rsidP="00C361EE">
      <w:pPr>
        <w:rPr>
          <w:rFonts w:ascii="Arial" w:hAnsi="Arial" w:cs="Arial"/>
          <w:sz w:val="20"/>
          <w:szCs w:val="20"/>
        </w:rPr>
      </w:pPr>
    </w:p>
    <w:p w14:paraId="3765E66A" w14:textId="2BBDBA3B" w:rsidR="00D11350" w:rsidRPr="006A3FBE" w:rsidRDefault="00D11350" w:rsidP="00D11350">
      <w:pPr>
        <w:pStyle w:val="ListParagraph"/>
        <w:numPr>
          <w:ilvl w:val="0"/>
          <w:numId w:val="6"/>
        </w:numPr>
        <w:rPr>
          <w:rStyle w:val="Hyperlink"/>
          <w:rFonts w:cs="Arial"/>
          <w:sz w:val="18"/>
          <w:szCs w:val="18"/>
        </w:rPr>
      </w:pPr>
      <w:r w:rsidRPr="006A3FBE">
        <w:rPr>
          <w:rFonts w:cs="Arial"/>
          <w:sz w:val="18"/>
          <w:szCs w:val="18"/>
        </w:rPr>
        <w:fldChar w:fldCharType="begin"/>
      </w:r>
      <w:r w:rsidRPr="006A3FBE">
        <w:rPr>
          <w:rFonts w:cs="Arial"/>
          <w:sz w:val="18"/>
          <w:szCs w:val="18"/>
        </w:rPr>
        <w:instrText xml:space="preserve"> HYPERLINK "http://www.dickinson.edu/homepage/31/africana_studies" </w:instrText>
      </w:r>
      <w:r w:rsidRPr="006A3FBE">
        <w:rPr>
          <w:rFonts w:cs="Arial"/>
          <w:sz w:val="18"/>
          <w:szCs w:val="18"/>
        </w:rPr>
        <w:fldChar w:fldCharType="separate"/>
      </w:r>
      <w:r w:rsidRPr="006A3FBE">
        <w:rPr>
          <w:rStyle w:val="Hyperlink"/>
          <w:rFonts w:cs="Arial"/>
          <w:sz w:val="18"/>
          <w:szCs w:val="18"/>
        </w:rPr>
        <w:t>Africana Studies</w:t>
      </w:r>
      <w:r w:rsidR="006E1B69">
        <w:rPr>
          <w:rStyle w:val="Hyperlink"/>
          <w:rFonts w:cs="Arial"/>
          <w:sz w:val="18"/>
          <w:szCs w:val="18"/>
        </w:rPr>
        <w:t xml:space="preserve"> (2008)</w:t>
      </w:r>
    </w:p>
    <w:p w14:paraId="5B4544BA" w14:textId="60330C0B" w:rsidR="00D11350" w:rsidRPr="006A3FBE" w:rsidRDefault="00D11350" w:rsidP="00D11350">
      <w:pPr>
        <w:pStyle w:val="ListParagraph"/>
        <w:numPr>
          <w:ilvl w:val="0"/>
          <w:numId w:val="6"/>
        </w:numPr>
        <w:rPr>
          <w:rStyle w:val="Hyperlink"/>
          <w:rFonts w:cs="Arial"/>
          <w:sz w:val="18"/>
          <w:szCs w:val="18"/>
        </w:rPr>
      </w:pPr>
      <w:r w:rsidRPr="006A3FBE">
        <w:rPr>
          <w:rFonts w:cs="Arial"/>
          <w:sz w:val="18"/>
          <w:szCs w:val="18"/>
        </w:rPr>
        <w:fldChar w:fldCharType="end"/>
      </w:r>
      <w:r w:rsidRPr="006A3FBE">
        <w:rPr>
          <w:rFonts w:cs="Arial"/>
          <w:sz w:val="18"/>
          <w:szCs w:val="18"/>
        </w:rPr>
        <w:fldChar w:fldCharType="begin"/>
      </w:r>
      <w:r w:rsidRPr="006A3FBE">
        <w:rPr>
          <w:rFonts w:cs="Arial"/>
          <w:sz w:val="18"/>
          <w:szCs w:val="18"/>
        </w:rPr>
        <w:instrText xml:space="preserve"> HYPERLINK "http://www.dickinson.edu/homepage/32/american_studies" </w:instrText>
      </w:r>
      <w:r w:rsidRPr="006A3FBE">
        <w:rPr>
          <w:rFonts w:cs="Arial"/>
          <w:sz w:val="18"/>
          <w:szCs w:val="18"/>
        </w:rPr>
        <w:fldChar w:fldCharType="separate"/>
      </w:r>
      <w:r w:rsidRPr="006A3FBE">
        <w:rPr>
          <w:rStyle w:val="Hyperlink"/>
          <w:rFonts w:cs="Arial"/>
          <w:sz w:val="18"/>
          <w:szCs w:val="18"/>
        </w:rPr>
        <w:t>American Studies</w:t>
      </w:r>
      <w:r w:rsidR="00D3681F">
        <w:rPr>
          <w:rStyle w:val="Hyperlink"/>
          <w:rFonts w:cs="Arial"/>
          <w:sz w:val="18"/>
          <w:szCs w:val="18"/>
        </w:rPr>
        <w:t xml:space="preserve"> (1965</w:t>
      </w:r>
      <w:r w:rsidR="006E1B69">
        <w:rPr>
          <w:rStyle w:val="Hyperlink"/>
          <w:rFonts w:cs="Arial"/>
          <w:sz w:val="18"/>
          <w:szCs w:val="18"/>
        </w:rPr>
        <w:t>)</w:t>
      </w:r>
    </w:p>
    <w:p w14:paraId="3695510B" w14:textId="5646371D" w:rsidR="00D11350" w:rsidRPr="006A3FBE" w:rsidRDefault="00D11350" w:rsidP="00D11350">
      <w:pPr>
        <w:pStyle w:val="ListParagraph"/>
        <w:numPr>
          <w:ilvl w:val="0"/>
          <w:numId w:val="6"/>
        </w:numPr>
        <w:rPr>
          <w:rStyle w:val="Hyperlink"/>
          <w:rFonts w:cs="Arial"/>
          <w:sz w:val="18"/>
          <w:szCs w:val="18"/>
        </w:rPr>
      </w:pPr>
      <w:r w:rsidRPr="006A3FBE">
        <w:rPr>
          <w:rFonts w:cs="Arial"/>
          <w:sz w:val="18"/>
          <w:szCs w:val="18"/>
        </w:rPr>
        <w:fldChar w:fldCharType="end"/>
      </w:r>
      <w:r w:rsidRPr="006A3FBE">
        <w:rPr>
          <w:rFonts w:cs="Arial"/>
          <w:sz w:val="18"/>
          <w:szCs w:val="18"/>
        </w:rPr>
        <w:fldChar w:fldCharType="begin"/>
      </w:r>
      <w:r w:rsidRPr="006A3FBE">
        <w:rPr>
          <w:rFonts w:cs="Arial"/>
          <w:sz w:val="18"/>
          <w:szCs w:val="18"/>
        </w:rPr>
        <w:instrText xml:space="preserve"> HYPERLINK "http://www.dickinson.edu/homepage/113/east_asian_studies" </w:instrText>
      </w:r>
      <w:r w:rsidRPr="006A3FBE">
        <w:rPr>
          <w:rFonts w:cs="Arial"/>
          <w:sz w:val="18"/>
          <w:szCs w:val="18"/>
        </w:rPr>
        <w:fldChar w:fldCharType="separate"/>
      </w:r>
      <w:r w:rsidRPr="006A3FBE">
        <w:rPr>
          <w:rStyle w:val="Hyperlink"/>
          <w:rFonts w:cs="Arial"/>
          <w:sz w:val="18"/>
          <w:szCs w:val="18"/>
        </w:rPr>
        <w:t>East Asian Studies</w:t>
      </w:r>
      <w:r w:rsidR="006E1B69">
        <w:rPr>
          <w:rStyle w:val="Hyperlink"/>
          <w:rFonts w:cs="Arial"/>
          <w:sz w:val="18"/>
          <w:szCs w:val="18"/>
        </w:rPr>
        <w:t xml:space="preserve"> (1985)</w:t>
      </w:r>
    </w:p>
    <w:p w14:paraId="280712F0" w14:textId="3D95FF8B" w:rsidR="00D11350" w:rsidRPr="006A3FBE" w:rsidRDefault="00D11350" w:rsidP="00D11350">
      <w:pPr>
        <w:pStyle w:val="ListParagraph"/>
        <w:numPr>
          <w:ilvl w:val="0"/>
          <w:numId w:val="6"/>
        </w:numPr>
        <w:rPr>
          <w:rStyle w:val="Hyperlink"/>
          <w:rFonts w:cs="Arial"/>
          <w:sz w:val="18"/>
          <w:szCs w:val="18"/>
        </w:rPr>
      </w:pPr>
      <w:r w:rsidRPr="006A3FBE">
        <w:rPr>
          <w:rFonts w:cs="Arial"/>
          <w:sz w:val="18"/>
          <w:szCs w:val="18"/>
        </w:rPr>
        <w:fldChar w:fldCharType="end"/>
      </w:r>
      <w:r w:rsidRPr="006A3FBE">
        <w:rPr>
          <w:rFonts w:cs="Arial"/>
          <w:sz w:val="18"/>
          <w:szCs w:val="18"/>
        </w:rPr>
        <w:fldChar w:fldCharType="begin"/>
      </w:r>
      <w:r w:rsidRPr="006A3FBE">
        <w:rPr>
          <w:rFonts w:cs="Arial"/>
          <w:sz w:val="18"/>
          <w:szCs w:val="18"/>
        </w:rPr>
        <w:instrText xml:space="preserve"> HYPERLINK "http://www.dickinson.edu/homepage/113/east_asian_studies" </w:instrText>
      </w:r>
      <w:r w:rsidRPr="006A3FBE">
        <w:rPr>
          <w:rFonts w:cs="Arial"/>
          <w:sz w:val="18"/>
          <w:szCs w:val="18"/>
        </w:rPr>
        <w:fldChar w:fldCharType="separate"/>
      </w:r>
      <w:r w:rsidRPr="006A3FBE">
        <w:rPr>
          <w:rStyle w:val="Hyperlink"/>
          <w:rFonts w:cs="Arial"/>
          <w:sz w:val="18"/>
          <w:szCs w:val="18"/>
        </w:rPr>
        <w:t>Educational Studies</w:t>
      </w:r>
      <w:r w:rsidR="006E1B69">
        <w:rPr>
          <w:rStyle w:val="Hyperlink"/>
          <w:rFonts w:cs="Arial"/>
          <w:sz w:val="18"/>
          <w:szCs w:val="18"/>
        </w:rPr>
        <w:t xml:space="preserve"> (2013)</w:t>
      </w:r>
    </w:p>
    <w:p w14:paraId="680C6DC7" w14:textId="1E8A7F1F" w:rsidR="00C361EE" w:rsidRPr="006A3FBE" w:rsidRDefault="00D11350" w:rsidP="00C361EE">
      <w:pPr>
        <w:pStyle w:val="ListParagraph"/>
        <w:numPr>
          <w:ilvl w:val="0"/>
          <w:numId w:val="6"/>
        </w:numPr>
        <w:rPr>
          <w:rStyle w:val="Hyperlink"/>
          <w:rFonts w:cs="Arial"/>
          <w:sz w:val="18"/>
          <w:szCs w:val="18"/>
        </w:rPr>
      </w:pPr>
      <w:r w:rsidRPr="006A3FBE">
        <w:rPr>
          <w:rFonts w:cs="Arial"/>
          <w:sz w:val="18"/>
          <w:szCs w:val="18"/>
        </w:rPr>
        <w:fldChar w:fldCharType="end"/>
      </w:r>
      <w:r w:rsidRPr="006A3FBE">
        <w:rPr>
          <w:rFonts w:cs="Arial"/>
          <w:sz w:val="18"/>
          <w:szCs w:val="18"/>
        </w:rPr>
        <w:fldChar w:fldCharType="begin"/>
      </w:r>
      <w:r w:rsidRPr="006A3FBE">
        <w:rPr>
          <w:rFonts w:cs="Arial"/>
          <w:sz w:val="18"/>
          <w:szCs w:val="18"/>
        </w:rPr>
        <w:instrText xml:space="preserve"> HYPERLINK "http://www.dickinson.edu/homepage/97/environmental_science_environmental_studies" </w:instrText>
      </w:r>
      <w:r w:rsidRPr="006A3FBE">
        <w:rPr>
          <w:rFonts w:cs="Arial"/>
          <w:sz w:val="18"/>
          <w:szCs w:val="18"/>
        </w:rPr>
        <w:fldChar w:fldCharType="separate"/>
      </w:r>
      <w:r w:rsidR="00C361EE" w:rsidRPr="006A3FBE">
        <w:rPr>
          <w:rStyle w:val="Hyperlink"/>
          <w:rFonts w:cs="Arial"/>
          <w:sz w:val="18"/>
          <w:szCs w:val="18"/>
        </w:rPr>
        <w:t>Environmental Studies</w:t>
      </w:r>
      <w:r w:rsidR="006E1B69">
        <w:rPr>
          <w:rStyle w:val="Hyperlink"/>
          <w:rFonts w:cs="Arial"/>
          <w:sz w:val="18"/>
          <w:szCs w:val="18"/>
        </w:rPr>
        <w:t xml:space="preserve"> (1994)</w:t>
      </w:r>
    </w:p>
    <w:p w14:paraId="48AF15C8" w14:textId="4BC2B470" w:rsidR="00D11350" w:rsidRPr="006A3FBE" w:rsidRDefault="00D11350" w:rsidP="001A0BD5">
      <w:pPr>
        <w:pStyle w:val="ListParagraph"/>
        <w:numPr>
          <w:ilvl w:val="0"/>
          <w:numId w:val="6"/>
        </w:numPr>
      </w:pPr>
      <w:r w:rsidRPr="006A3FBE">
        <w:rPr>
          <w:rFonts w:cs="Arial"/>
          <w:sz w:val="18"/>
          <w:szCs w:val="18"/>
        </w:rPr>
        <w:fldChar w:fldCharType="end"/>
      </w:r>
      <w:hyperlink r:id="rId81" w:history="1">
        <w:r w:rsidR="00C361EE" w:rsidRPr="006A3FBE">
          <w:rPr>
            <w:rStyle w:val="Hyperlink"/>
            <w:rFonts w:cs="Arial"/>
            <w:sz w:val="18"/>
            <w:szCs w:val="18"/>
          </w:rPr>
          <w:t>International Studies</w:t>
        </w:r>
      </w:hyperlink>
      <w:r w:rsidR="006E1B69">
        <w:rPr>
          <w:rStyle w:val="Hyperlink"/>
          <w:rFonts w:cs="Arial"/>
          <w:sz w:val="18"/>
          <w:szCs w:val="18"/>
        </w:rPr>
        <w:t xml:space="preserve"> (19</w:t>
      </w:r>
      <w:r w:rsidR="00D3681F">
        <w:rPr>
          <w:rStyle w:val="Hyperlink"/>
          <w:rFonts w:cs="Arial"/>
          <w:sz w:val="18"/>
          <w:szCs w:val="18"/>
        </w:rPr>
        <w:t>71)</w:t>
      </w:r>
      <w:r w:rsidRPr="006A3FBE">
        <w:t xml:space="preserve"> </w:t>
      </w:r>
    </w:p>
    <w:p w14:paraId="763F4AD3" w14:textId="4A6F8FDF" w:rsidR="00C361EE" w:rsidRPr="006A3FBE" w:rsidRDefault="00D11350" w:rsidP="001A0BD5">
      <w:pPr>
        <w:pStyle w:val="ListParagraph"/>
        <w:numPr>
          <w:ilvl w:val="0"/>
          <w:numId w:val="6"/>
        </w:numPr>
        <w:rPr>
          <w:rStyle w:val="Hyperlink"/>
          <w:rFonts w:cs="Arial"/>
          <w:sz w:val="18"/>
          <w:szCs w:val="18"/>
        </w:rPr>
      </w:pPr>
      <w:r w:rsidRPr="006A3FBE">
        <w:rPr>
          <w:rFonts w:cs="Arial"/>
          <w:sz w:val="18"/>
          <w:szCs w:val="18"/>
        </w:rPr>
        <w:fldChar w:fldCharType="begin"/>
      </w:r>
      <w:r w:rsidRPr="006A3FBE">
        <w:rPr>
          <w:rFonts w:cs="Arial"/>
          <w:sz w:val="18"/>
          <w:szCs w:val="18"/>
        </w:rPr>
        <w:instrText xml:space="preserve"> HYPERLINK "http://www.dickinson.edu/homepage/38/latin_american_latino_and_caribbean_studies" </w:instrText>
      </w:r>
      <w:r w:rsidRPr="006A3FBE">
        <w:rPr>
          <w:rFonts w:cs="Arial"/>
          <w:sz w:val="18"/>
          <w:szCs w:val="18"/>
        </w:rPr>
        <w:fldChar w:fldCharType="separate"/>
      </w:r>
      <w:r w:rsidR="00C361EE" w:rsidRPr="006A3FBE">
        <w:rPr>
          <w:rStyle w:val="Hyperlink"/>
          <w:rFonts w:cs="Arial"/>
          <w:sz w:val="18"/>
          <w:szCs w:val="18"/>
        </w:rPr>
        <w:t>Latin American</w:t>
      </w:r>
      <w:r w:rsidRPr="006A3FBE">
        <w:rPr>
          <w:rStyle w:val="Hyperlink"/>
          <w:rFonts w:cs="Arial"/>
          <w:sz w:val="18"/>
          <w:szCs w:val="18"/>
        </w:rPr>
        <w:t xml:space="preserve">, </w:t>
      </w:r>
      <w:r w:rsidR="00C361EE" w:rsidRPr="006A3FBE">
        <w:rPr>
          <w:rStyle w:val="Hyperlink"/>
          <w:rFonts w:cs="Arial"/>
          <w:sz w:val="18"/>
          <w:szCs w:val="18"/>
        </w:rPr>
        <w:t>Latino &amp; Caribbean Studies</w:t>
      </w:r>
      <w:r w:rsidR="00235528">
        <w:rPr>
          <w:rStyle w:val="Hyperlink"/>
          <w:rFonts w:cs="Arial"/>
          <w:sz w:val="18"/>
          <w:szCs w:val="18"/>
        </w:rPr>
        <w:t xml:space="preserve"> (2010)</w:t>
      </w:r>
    </w:p>
    <w:p w14:paraId="2658C353" w14:textId="60662A3F" w:rsidR="00D11350" w:rsidRPr="006A3FBE" w:rsidRDefault="00D11350" w:rsidP="00D11350">
      <w:pPr>
        <w:pStyle w:val="ListParagraph"/>
        <w:numPr>
          <w:ilvl w:val="0"/>
          <w:numId w:val="6"/>
        </w:numPr>
        <w:rPr>
          <w:rStyle w:val="Hyperlink"/>
          <w:rFonts w:cs="Arial"/>
          <w:sz w:val="18"/>
          <w:szCs w:val="18"/>
        </w:rPr>
      </w:pPr>
      <w:r w:rsidRPr="006A3FBE">
        <w:rPr>
          <w:rFonts w:cs="Arial"/>
          <w:sz w:val="18"/>
          <w:szCs w:val="18"/>
        </w:rPr>
        <w:fldChar w:fldCharType="end"/>
      </w:r>
      <w:r w:rsidRPr="006A3FBE">
        <w:rPr>
          <w:rFonts w:cs="Arial"/>
          <w:sz w:val="18"/>
          <w:szCs w:val="18"/>
        </w:rPr>
        <w:fldChar w:fldCharType="begin"/>
      </w:r>
      <w:r w:rsidRPr="006A3FBE">
        <w:rPr>
          <w:rFonts w:cs="Arial"/>
          <w:sz w:val="18"/>
          <w:szCs w:val="18"/>
        </w:rPr>
        <w:instrText xml:space="preserve"> HYPERLINK "http://www.dickinson.edu/homepage/102/middle_east_studies" </w:instrText>
      </w:r>
      <w:r w:rsidRPr="006A3FBE">
        <w:rPr>
          <w:rFonts w:cs="Arial"/>
          <w:sz w:val="18"/>
          <w:szCs w:val="18"/>
        </w:rPr>
        <w:fldChar w:fldCharType="separate"/>
      </w:r>
      <w:r w:rsidRPr="006A3FBE">
        <w:rPr>
          <w:rStyle w:val="Hyperlink"/>
          <w:rFonts w:cs="Arial"/>
          <w:sz w:val="18"/>
          <w:szCs w:val="18"/>
        </w:rPr>
        <w:t>Middle East Studies</w:t>
      </w:r>
      <w:r w:rsidR="00235528">
        <w:rPr>
          <w:rStyle w:val="Hyperlink"/>
          <w:rFonts w:cs="Arial"/>
          <w:sz w:val="18"/>
          <w:szCs w:val="18"/>
        </w:rPr>
        <w:t xml:space="preserve"> (2007)</w:t>
      </w:r>
    </w:p>
    <w:p w14:paraId="7CD30C68" w14:textId="1A08D87E" w:rsidR="00C361EE" w:rsidRPr="006A3FBE" w:rsidRDefault="00D11350" w:rsidP="00D11350">
      <w:pPr>
        <w:pStyle w:val="ListParagraph"/>
        <w:numPr>
          <w:ilvl w:val="0"/>
          <w:numId w:val="6"/>
        </w:numPr>
        <w:rPr>
          <w:rStyle w:val="Hyperlink"/>
          <w:rFonts w:cs="Arial"/>
          <w:sz w:val="18"/>
          <w:szCs w:val="18"/>
        </w:rPr>
      </w:pPr>
      <w:r w:rsidRPr="006A3FBE">
        <w:rPr>
          <w:rFonts w:cs="Arial"/>
          <w:sz w:val="18"/>
          <w:szCs w:val="18"/>
        </w:rPr>
        <w:fldChar w:fldCharType="end"/>
      </w:r>
      <w:r w:rsidRPr="006A3FBE">
        <w:rPr>
          <w:rFonts w:cs="Arial"/>
          <w:sz w:val="18"/>
          <w:szCs w:val="18"/>
        </w:rPr>
        <w:fldChar w:fldCharType="begin"/>
      </w:r>
      <w:r w:rsidRPr="006A3FBE">
        <w:rPr>
          <w:rFonts w:cs="Arial"/>
          <w:sz w:val="18"/>
          <w:szCs w:val="18"/>
        </w:rPr>
        <w:instrText xml:space="preserve"> HYPERLINK "http://www.dickinson.edu/homepage/46/women_s_and_gender_studies" </w:instrText>
      </w:r>
      <w:r w:rsidRPr="006A3FBE">
        <w:rPr>
          <w:rFonts w:cs="Arial"/>
          <w:sz w:val="18"/>
          <w:szCs w:val="18"/>
        </w:rPr>
        <w:fldChar w:fldCharType="separate"/>
      </w:r>
      <w:r w:rsidR="00C361EE" w:rsidRPr="006A3FBE">
        <w:rPr>
          <w:rStyle w:val="Hyperlink"/>
          <w:rFonts w:cs="Arial"/>
          <w:sz w:val="18"/>
          <w:szCs w:val="18"/>
        </w:rPr>
        <w:t>Women's, Gender &amp; Sexuality Studies</w:t>
      </w:r>
      <w:r w:rsidR="00235528">
        <w:rPr>
          <w:rStyle w:val="Hyperlink"/>
          <w:rFonts w:cs="Arial"/>
          <w:sz w:val="18"/>
          <w:szCs w:val="18"/>
        </w:rPr>
        <w:t xml:space="preserve"> (2016)</w:t>
      </w:r>
    </w:p>
    <w:p w14:paraId="478FEF23" w14:textId="442F17C0" w:rsidR="00C361EE" w:rsidRPr="006A3FBE" w:rsidRDefault="00D11350" w:rsidP="00C361EE">
      <w:pPr>
        <w:rPr>
          <w:rFonts w:ascii="Arial" w:hAnsi="Arial" w:cs="Arial"/>
          <w:sz w:val="20"/>
          <w:szCs w:val="20"/>
        </w:rPr>
      </w:pPr>
      <w:r w:rsidRPr="006A3FBE">
        <w:rPr>
          <w:rFonts w:ascii="Arial" w:eastAsia="Cambria" w:hAnsi="Arial" w:cs="Arial"/>
          <w:sz w:val="18"/>
          <w:szCs w:val="18"/>
        </w:rPr>
        <w:fldChar w:fldCharType="end"/>
      </w:r>
    </w:p>
    <w:p w14:paraId="74AFC4E6" w14:textId="77777777" w:rsidR="00C361EE" w:rsidRPr="006A3FBE" w:rsidRDefault="00C361EE" w:rsidP="00C361EE">
      <w:pPr>
        <w:rPr>
          <w:rFonts w:ascii="Arial" w:hAnsi="Arial" w:cs="Arial"/>
          <w:b/>
          <w:sz w:val="20"/>
          <w:szCs w:val="20"/>
        </w:rPr>
      </w:pPr>
      <w:r w:rsidRPr="006A3FBE">
        <w:rPr>
          <w:rFonts w:ascii="Arial" w:hAnsi="Arial" w:cs="Arial"/>
          <w:b/>
          <w:sz w:val="20"/>
          <w:szCs w:val="20"/>
        </w:rPr>
        <w:t>Certificate programs</w:t>
      </w:r>
    </w:p>
    <w:p w14:paraId="406AFF78" w14:textId="34EF47D0" w:rsidR="00C361EE" w:rsidRPr="006A3FBE" w:rsidRDefault="002818BB" w:rsidP="00C361EE">
      <w:pPr>
        <w:pStyle w:val="ListParagraph"/>
        <w:numPr>
          <w:ilvl w:val="0"/>
          <w:numId w:val="25"/>
        </w:numPr>
        <w:rPr>
          <w:rStyle w:val="Hyperlink"/>
          <w:rFonts w:cs="Arial"/>
          <w:sz w:val="18"/>
          <w:szCs w:val="18"/>
        </w:rPr>
      </w:pPr>
      <w:r w:rsidRPr="006A3FBE">
        <w:rPr>
          <w:rFonts w:cs="Arial"/>
          <w:sz w:val="18"/>
          <w:szCs w:val="18"/>
        </w:rPr>
        <w:fldChar w:fldCharType="begin"/>
      </w:r>
      <w:r w:rsidRPr="006A3FBE">
        <w:rPr>
          <w:rFonts w:cs="Arial"/>
          <w:sz w:val="18"/>
          <w:szCs w:val="18"/>
        </w:rPr>
        <w:instrText xml:space="preserve"> HYPERLINK "http://www.dickinson.edu/homepage/36/health_studies" </w:instrText>
      </w:r>
      <w:r w:rsidRPr="006A3FBE">
        <w:rPr>
          <w:rFonts w:cs="Arial"/>
          <w:sz w:val="18"/>
          <w:szCs w:val="18"/>
        </w:rPr>
        <w:fldChar w:fldCharType="separate"/>
      </w:r>
      <w:r w:rsidR="00C361EE" w:rsidRPr="006A3FBE">
        <w:rPr>
          <w:rStyle w:val="Hyperlink"/>
          <w:rFonts w:cs="Arial"/>
          <w:sz w:val="18"/>
          <w:szCs w:val="18"/>
        </w:rPr>
        <w:t>Health Studies</w:t>
      </w:r>
      <w:r w:rsidR="00235528">
        <w:rPr>
          <w:rStyle w:val="Hyperlink"/>
          <w:rFonts w:cs="Arial"/>
          <w:sz w:val="18"/>
          <w:szCs w:val="18"/>
        </w:rPr>
        <w:t xml:space="preserve"> (2007)</w:t>
      </w:r>
    </w:p>
    <w:p w14:paraId="0EDCB7C3" w14:textId="5AA2BC52" w:rsidR="00C361EE" w:rsidRPr="006A3FBE" w:rsidRDefault="002818BB" w:rsidP="00C361EE">
      <w:pPr>
        <w:pStyle w:val="ListParagraph"/>
        <w:numPr>
          <w:ilvl w:val="0"/>
          <w:numId w:val="25"/>
        </w:numPr>
        <w:rPr>
          <w:rFonts w:cs="Arial"/>
          <w:sz w:val="18"/>
          <w:szCs w:val="18"/>
        </w:rPr>
      </w:pPr>
      <w:r w:rsidRPr="006A3FBE">
        <w:rPr>
          <w:rFonts w:cs="Arial"/>
          <w:sz w:val="18"/>
          <w:szCs w:val="18"/>
        </w:rPr>
        <w:fldChar w:fldCharType="end"/>
      </w:r>
      <w:hyperlink r:id="rId82" w:history="1">
        <w:r w:rsidR="00C361EE" w:rsidRPr="006A3FBE">
          <w:rPr>
            <w:rStyle w:val="Hyperlink"/>
            <w:rFonts w:cs="Arial"/>
            <w:sz w:val="18"/>
            <w:szCs w:val="18"/>
          </w:rPr>
          <w:t>Food Studies</w:t>
        </w:r>
      </w:hyperlink>
      <w:r w:rsidR="00235528">
        <w:rPr>
          <w:rStyle w:val="Hyperlink"/>
          <w:rFonts w:cs="Arial"/>
          <w:sz w:val="18"/>
          <w:szCs w:val="18"/>
        </w:rPr>
        <w:t xml:space="preserve"> (2016)</w:t>
      </w:r>
    </w:p>
    <w:p w14:paraId="00BD6F1C" w14:textId="301F73C0" w:rsidR="00C361EE" w:rsidRPr="006A3FBE" w:rsidRDefault="002818BB" w:rsidP="00C361EE">
      <w:pPr>
        <w:pStyle w:val="ListParagraph"/>
        <w:numPr>
          <w:ilvl w:val="0"/>
          <w:numId w:val="25"/>
        </w:numPr>
        <w:rPr>
          <w:rStyle w:val="Hyperlink"/>
          <w:rFonts w:cs="Arial"/>
          <w:sz w:val="18"/>
          <w:szCs w:val="18"/>
        </w:rPr>
      </w:pPr>
      <w:r w:rsidRPr="006A3FBE">
        <w:rPr>
          <w:rFonts w:cs="Arial"/>
          <w:sz w:val="18"/>
          <w:szCs w:val="18"/>
        </w:rPr>
        <w:fldChar w:fldCharType="begin"/>
      </w:r>
      <w:r w:rsidRPr="006A3FBE">
        <w:rPr>
          <w:rFonts w:cs="Arial"/>
          <w:sz w:val="18"/>
          <w:szCs w:val="18"/>
        </w:rPr>
        <w:instrText xml:space="preserve"> HYPERLINK "http://www.dickinson.edu/homepage/45/security_studies" </w:instrText>
      </w:r>
      <w:r w:rsidRPr="006A3FBE">
        <w:rPr>
          <w:rFonts w:cs="Arial"/>
          <w:sz w:val="18"/>
          <w:szCs w:val="18"/>
        </w:rPr>
        <w:fldChar w:fldCharType="separate"/>
      </w:r>
      <w:r w:rsidR="00C361EE" w:rsidRPr="006A3FBE">
        <w:rPr>
          <w:rStyle w:val="Hyperlink"/>
          <w:rFonts w:cs="Arial"/>
          <w:sz w:val="18"/>
          <w:szCs w:val="18"/>
        </w:rPr>
        <w:t>Security Studies</w:t>
      </w:r>
      <w:r w:rsidR="00235528">
        <w:rPr>
          <w:rStyle w:val="Hyperlink"/>
          <w:rFonts w:cs="Arial"/>
          <w:sz w:val="18"/>
          <w:szCs w:val="18"/>
        </w:rPr>
        <w:t xml:space="preserve"> (2010)</w:t>
      </w:r>
    </w:p>
    <w:p w14:paraId="77D5E734" w14:textId="732CCF45" w:rsidR="00C361EE" w:rsidRPr="006A3FBE" w:rsidRDefault="002818BB" w:rsidP="00C361EE">
      <w:pPr>
        <w:pStyle w:val="ListParagraph"/>
        <w:numPr>
          <w:ilvl w:val="0"/>
          <w:numId w:val="25"/>
        </w:numPr>
        <w:rPr>
          <w:rFonts w:cs="Arial"/>
          <w:sz w:val="18"/>
          <w:szCs w:val="18"/>
        </w:rPr>
      </w:pPr>
      <w:r w:rsidRPr="006A3FBE">
        <w:rPr>
          <w:rFonts w:cs="Arial"/>
          <w:sz w:val="18"/>
          <w:szCs w:val="18"/>
        </w:rPr>
        <w:fldChar w:fldCharType="end"/>
      </w:r>
      <w:hyperlink r:id="rId83" w:history="1">
        <w:r w:rsidR="00C361EE" w:rsidRPr="006A3FBE">
          <w:rPr>
            <w:rStyle w:val="Hyperlink"/>
            <w:rFonts w:cs="Arial"/>
            <w:sz w:val="18"/>
            <w:szCs w:val="18"/>
          </w:rPr>
          <w:t>Social Innovation and Entrepreneurship</w:t>
        </w:r>
      </w:hyperlink>
      <w:r w:rsidR="00235528">
        <w:rPr>
          <w:rStyle w:val="Hyperlink"/>
          <w:rFonts w:cs="Arial"/>
          <w:sz w:val="18"/>
          <w:szCs w:val="18"/>
        </w:rPr>
        <w:t xml:space="preserve"> (2014)</w:t>
      </w:r>
      <w:r w:rsidR="00C361EE" w:rsidRPr="006A3FBE">
        <w:rPr>
          <w:rFonts w:cs="Arial"/>
          <w:sz w:val="18"/>
          <w:szCs w:val="18"/>
        </w:rPr>
        <w:t xml:space="preserve"> </w:t>
      </w:r>
    </w:p>
    <w:p w14:paraId="6413BFC2" w14:textId="77777777" w:rsidR="00C361EE" w:rsidRPr="006A3FBE" w:rsidRDefault="00C361EE" w:rsidP="00C361EE">
      <w:pPr>
        <w:rPr>
          <w:rFonts w:ascii="Arial" w:hAnsi="Arial" w:cs="Arial"/>
          <w:sz w:val="20"/>
          <w:szCs w:val="20"/>
        </w:rPr>
      </w:pPr>
    </w:p>
    <w:p w14:paraId="415B0B4C" w14:textId="77777777" w:rsidR="00C361EE" w:rsidRPr="006A3FBE" w:rsidRDefault="00C361EE" w:rsidP="00C361EE">
      <w:pPr>
        <w:rPr>
          <w:rFonts w:ascii="Arial" w:hAnsi="Arial" w:cs="Arial"/>
          <w:sz w:val="20"/>
          <w:szCs w:val="20"/>
        </w:rPr>
      </w:pPr>
      <w:r w:rsidRPr="006A3FBE">
        <w:rPr>
          <w:rFonts w:ascii="Arial" w:hAnsi="Arial" w:cs="Arial"/>
          <w:b/>
          <w:sz w:val="20"/>
          <w:szCs w:val="20"/>
        </w:rPr>
        <w:t>Centers</w:t>
      </w:r>
    </w:p>
    <w:p w14:paraId="3A6FA579" w14:textId="7E7E279D" w:rsidR="00C361EE" w:rsidRPr="006A3FBE" w:rsidRDefault="00BC45E5" w:rsidP="00F518FE">
      <w:pPr>
        <w:pStyle w:val="ListParagraph"/>
        <w:numPr>
          <w:ilvl w:val="0"/>
          <w:numId w:val="26"/>
        </w:numPr>
        <w:rPr>
          <w:rFonts w:cs="Arial"/>
          <w:sz w:val="18"/>
          <w:szCs w:val="18"/>
        </w:rPr>
      </w:pPr>
      <w:hyperlink r:id="rId84" w:history="1">
        <w:r w:rsidR="00C361EE" w:rsidRPr="006A3FBE">
          <w:rPr>
            <w:rStyle w:val="Hyperlink"/>
            <w:rFonts w:cs="Arial"/>
            <w:sz w:val="18"/>
            <w:szCs w:val="18"/>
          </w:rPr>
          <w:t>Center for Sustainability Education</w:t>
        </w:r>
      </w:hyperlink>
      <w:r w:rsidR="00C361EE" w:rsidRPr="006A3FBE">
        <w:rPr>
          <w:rFonts w:cs="Arial"/>
          <w:sz w:val="18"/>
          <w:szCs w:val="18"/>
        </w:rPr>
        <w:t xml:space="preserve"> (CSE)</w:t>
      </w:r>
    </w:p>
    <w:p w14:paraId="757999F9" w14:textId="5514CB82" w:rsidR="00BA0B75" w:rsidRPr="006A3FBE" w:rsidRDefault="00BC45E5" w:rsidP="00F518FE">
      <w:pPr>
        <w:pStyle w:val="ListParagraph"/>
        <w:numPr>
          <w:ilvl w:val="0"/>
          <w:numId w:val="26"/>
        </w:numPr>
        <w:rPr>
          <w:rFonts w:cs="Arial"/>
          <w:sz w:val="18"/>
          <w:szCs w:val="18"/>
        </w:rPr>
      </w:pPr>
      <w:hyperlink r:id="rId85" w:history="1">
        <w:r w:rsidR="00BA0B75" w:rsidRPr="006A3FBE">
          <w:rPr>
            <w:rStyle w:val="Hyperlink"/>
            <w:rFonts w:cs="Arial"/>
            <w:sz w:val="18"/>
            <w:szCs w:val="18"/>
          </w:rPr>
          <w:t>Conflict Resolution Resource Services</w:t>
        </w:r>
      </w:hyperlink>
    </w:p>
    <w:p w14:paraId="1ED4C5D6" w14:textId="5F9AC04B" w:rsidR="00F518FE" w:rsidRPr="006A3FBE" w:rsidRDefault="00795AAD" w:rsidP="00F518FE">
      <w:pPr>
        <w:pStyle w:val="ListParagraph"/>
        <w:numPr>
          <w:ilvl w:val="0"/>
          <w:numId w:val="26"/>
        </w:numPr>
        <w:rPr>
          <w:rStyle w:val="Hyperlink"/>
          <w:rFonts w:cs="Arial"/>
          <w:sz w:val="18"/>
          <w:szCs w:val="18"/>
        </w:rPr>
      </w:pPr>
      <w:r w:rsidRPr="006A3FBE">
        <w:rPr>
          <w:rFonts w:cs="Arial"/>
          <w:sz w:val="18"/>
          <w:szCs w:val="18"/>
        </w:rPr>
        <w:fldChar w:fldCharType="begin"/>
      </w:r>
      <w:r w:rsidRPr="006A3FBE">
        <w:rPr>
          <w:rFonts w:cs="Arial"/>
          <w:sz w:val="18"/>
          <w:szCs w:val="18"/>
        </w:rPr>
        <w:instrText xml:space="preserve"> HYPERLINK "http://www.dickinson.edu/homepage/572/community_studies_center" </w:instrText>
      </w:r>
      <w:r w:rsidRPr="006A3FBE">
        <w:rPr>
          <w:rFonts w:cs="Arial"/>
          <w:sz w:val="18"/>
          <w:szCs w:val="18"/>
        </w:rPr>
        <w:fldChar w:fldCharType="separate"/>
      </w:r>
      <w:r w:rsidR="00C361EE" w:rsidRPr="006A3FBE">
        <w:rPr>
          <w:rStyle w:val="Hyperlink"/>
          <w:rFonts w:cs="Arial"/>
          <w:sz w:val="18"/>
          <w:szCs w:val="18"/>
        </w:rPr>
        <w:t>Community Studies</w:t>
      </w:r>
    </w:p>
    <w:p w14:paraId="64B057B5" w14:textId="40AD3B8F" w:rsidR="00C361EE" w:rsidRPr="006A3FBE" w:rsidRDefault="00795AAD" w:rsidP="00F518FE">
      <w:pPr>
        <w:pStyle w:val="ListParagraph"/>
        <w:numPr>
          <w:ilvl w:val="0"/>
          <w:numId w:val="26"/>
        </w:numPr>
        <w:rPr>
          <w:rStyle w:val="Hyperlink"/>
          <w:rFonts w:cs="Arial"/>
          <w:sz w:val="18"/>
          <w:szCs w:val="18"/>
        </w:rPr>
      </w:pPr>
      <w:r w:rsidRPr="006A3FBE">
        <w:rPr>
          <w:rFonts w:cs="Arial"/>
          <w:sz w:val="18"/>
          <w:szCs w:val="18"/>
        </w:rPr>
        <w:fldChar w:fldCharType="end"/>
      </w:r>
      <w:r w:rsidR="00936EF6" w:rsidRPr="006A3FBE">
        <w:rPr>
          <w:rFonts w:cs="Arial"/>
          <w:sz w:val="18"/>
          <w:szCs w:val="18"/>
        </w:rPr>
        <w:fldChar w:fldCharType="begin"/>
      </w:r>
      <w:r w:rsidR="00936EF6" w:rsidRPr="006A3FBE">
        <w:rPr>
          <w:rFonts w:cs="Arial"/>
          <w:sz w:val="18"/>
          <w:szCs w:val="18"/>
        </w:rPr>
        <w:instrText xml:space="preserve"> HYPERLINK "http://clarke.dickinson.edu/" </w:instrText>
      </w:r>
      <w:r w:rsidR="00936EF6" w:rsidRPr="006A3FBE">
        <w:rPr>
          <w:rFonts w:cs="Arial"/>
          <w:sz w:val="18"/>
          <w:szCs w:val="18"/>
        </w:rPr>
        <w:fldChar w:fldCharType="separate"/>
      </w:r>
      <w:r w:rsidR="00C361EE" w:rsidRPr="006A3FBE">
        <w:rPr>
          <w:rStyle w:val="Hyperlink"/>
          <w:rFonts w:cs="Arial"/>
          <w:sz w:val="18"/>
          <w:szCs w:val="18"/>
        </w:rPr>
        <w:t>Clarke Forum</w:t>
      </w:r>
      <w:r w:rsidR="00936EF6" w:rsidRPr="006A3FBE">
        <w:rPr>
          <w:rStyle w:val="Hyperlink"/>
          <w:rFonts w:cs="Arial"/>
          <w:sz w:val="18"/>
          <w:szCs w:val="18"/>
        </w:rPr>
        <w:t xml:space="preserve"> for Contemporary Issues</w:t>
      </w:r>
    </w:p>
    <w:p w14:paraId="2FF32BBF" w14:textId="57533BAA" w:rsidR="00C361EE" w:rsidRPr="006A3FBE" w:rsidRDefault="00936EF6" w:rsidP="00C361EE">
      <w:pPr>
        <w:rPr>
          <w:rFonts w:ascii="Arial" w:hAnsi="Arial" w:cs="Arial"/>
          <w:b/>
          <w:sz w:val="18"/>
          <w:szCs w:val="18"/>
        </w:rPr>
      </w:pPr>
      <w:r w:rsidRPr="006A3FBE">
        <w:rPr>
          <w:rFonts w:ascii="Arial" w:eastAsia="Cambria" w:hAnsi="Arial" w:cs="Arial"/>
          <w:sz w:val="18"/>
          <w:szCs w:val="18"/>
        </w:rPr>
        <w:fldChar w:fldCharType="end"/>
      </w:r>
    </w:p>
    <w:p w14:paraId="46D7D8D3" w14:textId="77777777" w:rsidR="006102F0" w:rsidRPr="006A3FBE" w:rsidRDefault="006102F0" w:rsidP="006102F0">
      <w:pPr>
        <w:rPr>
          <w:rFonts w:ascii="Arial" w:hAnsi="Arial" w:cs="Arial"/>
          <w:sz w:val="20"/>
          <w:szCs w:val="20"/>
        </w:rPr>
      </w:pPr>
    </w:p>
    <w:p w14:paraId="2DDC9569" w14:textId="77777777" w:rsidR="00795AAD" w:rsidRPr="006A3FBE" w:rsidRDefault="00795AAD">
      <w:pPr>
        <w:rPr>
          <w:rFonts w:ascii="Arial" w:hAnsi="Arial" w:cs="Arial"/>
          <w:b/>
          <w:sz w:val="20"/>
          <w:szCs w:val="20"/>
        </w:rPr>
      </w:pPr>
      <w:r w:rsidRPr="006A3FBE">
        <w:rPr>
          <w:rFonts w:ascii="Arial" w:hAnsi="Arial" w:cs="Arial"/>
          <w:b/>
          <w:sz w:val="20"/>
          <w:szCs w:val="20"/>
        </w:rPr>
        <w:br w:type="page"/>
      </w:r>
    </w:p>
    <w:p w14:paraId="148A994E" w14:textId="5240FA60" w:rsidR="00332CEF" w:rsidRPr="006A3FBE" w:rsidRDefault="00401B57" w:rsidP="00332CEF">
      <w:pPr>
        <w:jc w:val="center"/>
        <w:rPr>
          <w:rFonts w:ascii="Arial" w:hAnsi="Arial" w:cs="Arial"/>
          <w:b/>
          <w:sz w:val="20"/>
          <w:szCs w:val="20"/>
        </w:rPr>
      </w:pPr>
      <w:r w:rsidRPr="006A3FBE">
        <w:rPr>
          <w:rFonts w:ascii="Arial" w:hAnsi="Arial" w:cs="Arial"/>
          <w:b/>
          <w:sz w:val="20"/>
          <w:szCs w:val="20"/>
        </w:rPr>
        <w:lastRenderedPageBreak/>
        <w:t>Appendix V</w:t>
      </w:r>
      <w:r w:rsidRPr="006A3FBE">
        <w:rPr>
          <w:rFonts w:ascii="Arial" w:hAnsi="Arial" w:cs="Arial"/>
          <w:sz w:val="20"/>
          <w:szCs w:val="20"/>
        </w:rPr>
        <w:t>:</w:t>
      </w:r>
      <w:r w:rsidR="00332CEF" w:rsidRPr="006A3FBE">
        <w:rPr>
          <w:rFonts w:ascii="Arial" w:hAnsi="Arial" w:cs="Arial"/>
          <w:sz w:val="20"/>
          <w:szCs w:val="20"/>
        </w:rPr>
        <w:t xml:space="preserve"> </w:t>
      </w:r>
      <w:hyperlink r:id="rId86" w:history="1">
        <w:r w:rsidR="00332CEF" w:rsidRPr="006A3FBE">
          <w:rPr>
            <w:rStyle w:val="Hyperlink"/>
            <w:rFonts w:ascii="Arial" w:hAnsi="Arial" w:cs="Arial"/>
            <w:sz w:val="20"/>
            <w:szCs w:val="20"/>
          </w:rPr>
          <w:t>Assessment Results (AY 16/17)</w:t>
        </w:r>
      </w:hyperlink>
    </w:p>
    <w:p w14:paraId="2F2776B7" w14:textId="77777777" w:rsidR="00332CEF" w:rsidRPr="006A3FBE" w:rsidRDefault="00332CEF" w:rsidP="00332CEF">
      <w:pPr>
        <w:jc w:val="center"/>
        <w:rPr>
          <w:sz w:val="18"/>
          <w:szCs w:val="18"/>
        </w:rPr>
      </w:pPr>
    </w:p>
    <w:p w14:paraId="18021663" w14:textId="77777777" w:rsidR="00332CEF" w:rsidRPr="006A3FBE" w:rsidRDefault="00332CEF" w:rsidP="00332CEF">
      <w:r w:rsidRPr="006A3FBE">
        <w:rPr>
          <w:sz w:val="18"/>
          <w:szCs w:val="18"/>
        </w:rPr>
        <w:t>1. Question we have about student learning:</w:t>
      </w:r>
    </w:p>
    <w:tbl>
      <w:tblPr>
        <w:tblW w:w="0" w:type="auto"/>
        <w:tblInd w:w="378" w:type="dxa"/>
        <w:tblBorders>
          <w:insideH w:val="single" w:sz="4" w:space="0" w:color="auto"/>
        </w:tblBorders>
        <w:tblLook w:val="00A0" w:firstRow="1" w:lastRow="0" w:firstColumn="1" w:lastColumn="0" w:noHBand="0" w:noVBand="0"/>
      </w:tblPr>
      <w:tblGrid>
        <w:gridCol w:w="4043"/>
        <w:gridCol w:w="4939"/>
      </w:tblGrid>
      <w:tr w:rsidR="00332CEF" w:rsidRPr="006A3FBE" w14:paraId="5CBBBB7C" w14:textId="77777777" w:rsidTr="001A0BD5">
        <w:trPr>
          <w:trHeight w:val="432"/>
        </w:trPr>
        <w:tc>
          <w:tcPr>
            <w:tcW w:w="4140" w:type="dxa"/>
            <w:vAlign w:val="center"/>
          </w:tcPr>
          <w:p w14:paraId="23218785" w14:textId="77777777" w:rsidR="00332CEF" w:rsidRPr="006A3FBE" w:rsidRDefault="00332CEF" w:rsidP="001A0BD5">
            <w:pPr>
              <w:rPr>
                <w:sz w:val="16"/>
              </w:rPr>
            </w:pPr>
            <w:r w:rsidRPr="006A3FBE">
              <w:rPr>
                <w:sz w:val="16"/>
              </w:rPr>
              <w:t>a. The question driving our specific assessment</w:t>
            </w:r>
          </w:p>
        </w:tc>
        <w:tc>
          <w:tcPr>
            <w:tcW w:w="5058" w:type="dxa"/>
            <w:vAlign w:val="center"/>
          </w:tcPr>
          <w:p w14:paraId="5858AB98" w14:textId="77777777" w:rsidR="00332CEF" w:rsidRPr="006A3FBE" w:rsidRDefault="00332CEF" w:rsidP="001A0BD5">
            <w:pPr>
              <w:rPr>
                <w:sz w:val="16"/>
              </w:rPr>
            </w:pPr>
            <w:r w:rsidRPr="006A3FBE">
              <w:rPr>
                <w:sz w:val="16"/>
              </w:rPr>
              <w:t>How can we help the low-performing students achieve an “emerging” level of competency with stated learning objectives?</w:t>
            </w:r>
          </w:p>
        </w:tc>
      </w:tr>
      <w:tr w:rsidR="00332CEF" w:rsidRPr="006A3FBE" w14:paraId="0B119787" w14:textId="77777777" w:rsidTr="001A0BD5">
        <w:trPr>
          <w:trHeight w:val="432"/>
        </w:trPr>
        <w:tc>
          <w:tcPr>
            <w:tcW w:w="4140" w:type="dxa"/>
            <w:vAlign w:val="center"/>
          </w:tcPr>
          <w:p w14:paraId="29147903" w14:textId="77777777" w:rsidR="00332CEF" w:rsidRPr="006A3FBE" w:rsidRDefault="00332CEF" w:rsidP="001A0BD5">
            <w:pPr>
              <w:rPr>
                <w:sz w:val="16"/>
              </w:rPr>
            </w:pPr>
            <w:r w:rsidRPr="006A3FBE">
              <w:rPr>
                <w:sz w:val="16"/>
              </w:rPr>
              <w:t xml:space="preserve">b.1. Department-level goal this question focuses on </w:t>
            </w:r>
          </w:p>
        </w:tc>
        <w:tc>
          <w:tcPr>
            <w:tcW w:w="5058" w:type="dxa"/>
            <w:vAlign w:val="center"/>
          </w:tcPr>
          <w:p w14:paraId="11733053" w14:textId="77777777" w:rsidR="00332CEF" w:rsidRPr="006A3FBE" w:rsidRDefault="00332CEF" w:rsidP="001A0BD5">
            <w:pPr>
              <w:rPr>
                <w:sz w:val="16"/>
              </w:rPr>
            </w:pPr>
            <w:r w:rsidRPr="006A3FBE">
              <w:rPr>
                <w:sz w:val="16"/>
              </w:rPr>
              <w:t xml:space="preserve">We will be looking across the board of learning objectives while focusing on that cohort of “underperforming” students.  </w:t>
            </w:r>
          </w:p>
        </w:tc>
      </w:tr>
      <w:tr w:rsidR="00332CEF" w:rsidRPr="006A3FBE" w14:paraId="2E0E304A" w14:textId="77777777" w:rsidTr="001A0BD5">
        <w:trPr>
          <w:trHeight w:val="215"/>
        </w:trPr>
        <w:tc>
          <w:tcPr>
            <w:tcW w:w="4140" w:type="dxa"/>
            <w:vAlign w:val="center"/>
          </w:tcPr>
          <w:p w14:paraId="3CEED270" w14:textId="77777777" w:rsidR="00332CEF" w:rsidRPr="006A3FBE" w:rsidRDefault="00332CEF" w:rsidP="001A0BD5">
            <w:pPr>
              <w:rPr>
                <w:sz w:val="16"/>
              </w:rPr>
            </w:pPr>
            <w:r w:rsidRPr="006A3FBE">
              <w:rPr>
                <w:sz w:val="16"/>
              </w:rPr>
              <w:t>b.2. How this learning goal communicated to students</w:t>
            </w:r>
          </w:p>
        </w:tc>
        <w:tc>
          <w:tcPr>
            <w:tcW w:w="5058" w:type="dxa"/>
            <w:vAlign w:val="center"/>
          </w:tcPr>
          <w:p w14:paraId="310BD59A" w14:textId="77777777" w:rsidR="00332CEF" w:rsidRPr="006A3FBE" w:rsidRDefault="00332CEF" w:rsidP="001A0BD5">
            <w:pPr>
              <w:rPr>
                <w:sz w:val="16"/>
              </w:rPr>
            </w:pPr>
            <w:r w:rsidRPr="006A3FBE">
              <w:rPr>
                <w:sz w:val="16"/>
              </w:rPr>
              <w:t xml:space="preserve">Learning goals discussed in class; covered on each syllabus. </w:t>
            </w:r>
          </w:p>
        </w:tc>
      </w:tr>
      <w:tr w:rsidR="00332CEF" w:rsidRPr="006A3FBE" w14:paraId="07594B27" w14:textId="77777777" w:rsidTr="001A0BD5">
        <w:trPr>
          <w:trHeight w:val="188"/>
        </w:trPr>
        <w:tc>
          <w:tcPr>
            <w:tcW w:w="4140" w:type="dxa"/>
            <w:vAlign w:val="center"/>
          </w:tcPr>
          <w:p w14:paraId="715F5B53" w14:textId="77777777" w:rsidR="00332CEF" w:rsidRPr="006A3FBE" w:rsidRDefault="00332CEF" w:rsidP="001A0BD5">
            <w:pPr>
              <w:rPr>
                <w:sz w:val="16"/>
              </w:rPr>
            </w:pPr>
            <w:r w:rsidRPr="006A3FBE">
              <w:rPr>
                <w:sz w:val="16"/>
              </w:rPr>
              <w:t>c.1. Why this question matters to our program</w:t>
            </w:r>
          </w:p>
        </w:tc>
        <w:tc>
          <w:tcPr>
            <w:tcW w:w="5058" w:type="dxa"/>
            <w:vAlign w:val="center"/>
          </w:tcPr>
          <w:p w14:paraId="723F7430" w14:textId="77777777" w:rsidR="00332CEF" w:rsidRPr="006A3FBE" w:rsidRDefault="00332CEF" w:rsidP="001A0BD5">
            <w:pPr>
              <w:rPr>
                <w:sz w:val="16"/>
              </w:rPr>
            </w:pPr>
            <w:r w:rsidRPr="006A3FBE">
              <w:rPr>
                <w:sz w:val="16"/>
              </w:rPr>
              <w:t>We have a strong interest in seeing all of our students succeed.</w:t>
            </w:r>
          </w:p>
        </w:tc>
      </w:tr>
      <w:tr w:rsidR="00332CEF" w:rsidRPr="006A3FBE" w14:paraId="2C8A954F" w14:textId="77777777" w:rsidTr="001A0BD5">
        <w:trPr>
          <w:trHeight w:val="432"/>
        </w:trPr>
        <w:tc>
          <w:tcPr>
            <w:tcW w:w="4140" w:type="dxa"/>
            <w:vAlign w:val="center"/>
          </w:tcPr>
          <w:p w14:paraId="07A4D86F" w14:textId="77777777" w:rsidR="00332CEF" w:rsidRPr="006A3FBE" w:rsidRDefault="00332CEF" w:rsidP="001A0BD5">
            <w:pPr>
              <w:rPr>
                <w:sz w:val="16"/>
              </w:rPr>
            </w:pPr>
            <w:r w:rsidRPr="006A3FBE">
              <w:rPr>
                <w:sz w:val="16"/>
              </w:rPr>
              <w:t xml:space="preserve">c.2. Expectations regarding results  </w:t>
            </w:r>
          </w:p>
        </w:tc>
        <w:tc>
          <w:tcPr>
            <w:tcW w:w="5058" w:type="dxa"/>
            <w:vAlign w:val="center"/>
          </w:tcPr>
          <w:p w14:paraId="5A0FD5D1" w14:textId="77777777" w:rsidR="00332CEF" w:rsidRPr="006A3FBE" w:rsidRDefault="00332CEF" w:rsidP="001A0BD5">
            <w:pPr>
              <w:rPr>
                <w:sz w:val="16"/>
              </w:rPr>
            </w:pPr>
            <w:r w:rsidRPr="006A3FBE">
              <w:rPr>
                <w:sz w:val="16"/>
              </w:rPr>
              <w:t xml:space="preserve">A focused set of initiatives aimed at provided assistance to chronically underperforming students.  </w:t>
            </w:r>
          </w:p>
        </w:tc>
      </w:tr>
    </w:tbl>
    <w:p w14:paraId="0E20EE4E" w14:textId="77777777" w:rsidR="00332CEF" w:rsidRPr="006A3FBE" w:rsidRDefault="00332CEF" w:rsidP="00332CEF">
      <w:r w:rsidRPr="006A3FBE">
        <w:rPr>
          <w:sz w:val="18"/>
          <w:szCs w:val="18"/>
        </w:rPr>
        <w:t>2. Method we will use to answer the question:</w:t>
      </w:r>
    </w:p>
    <w:tbl>
      <w:tblPr>
        <w:tblW w:w="0" w:type="auto"/>
        <w:tblInd w:w="378" w:type="dxa"/>
        <w:tblBorders>
          <w:insideH w:val="single" w:sz="4" w:space="0" w:color="auto"/>
        </w:tblBorders>
        <w:tblLook w:val="00A0" w:firstRow="1" w:lastRow="0" w:firstColumn="1" w:lastColumn="0" w:noHBand="0" w:noVBand="0"/>
      </w:tblPr>
      <w:tblGrid>
        <w:gridCol w:w="4047"/>
        <w:gridCol w:w="4935"/>
      </w:tblGrid>
      <w:tr w:rsidR="00332CEF" w:rsidRPr="006A3FBE" w14:paraId="07C201CC" w14:textId="77777777" w:rsidTr="001A0BD5">
        <w:trPr>
          <w:trHeight w:val="270"/>
        </w:trPr>
        <w:tc>
          <w:tcPr>
            <w:tcW w:w="4140" w:type="dxa"/>
            <w:vAlign w:val="center"/>
          </w:tcPr>
          <w:p w14:paraId="2062D28C" w14:textId="77777777" w:rsidR="00332CEF" w:rsidRPr="006A3FBE" w:rsidRDefault="00332CEF" w:rsidP="001A0BD5">
            <w:pPr>
              <w:rPr>
                <w:sz w:val="16"/>
              </w:rPr>
            </w:pPr>
            <w:r w:rsidRPr="006A3FBE">
              <w:rPr>
                <w:sz w:val="16"/>
              </w:rPr>
              <w:t>a. Method we will use to answer the question.</w:t>
            </w:r>
          </w:p>
        </w:tc>
        <w:tc>
          <w:tcPr>
            <w:tcW w:w="5058" w:type="dxa"/>
            <w:vAlign w:val="center"/>
          </w:tcPr>
          <w:p w14:paraId="0A33FEC8" w14:textId="77777777" w:rsidR="00332CEF" w:rsidRPr="006A3FBE" w:rsidRDefault="00332CEF" w:rsidP="001A0BD5">
            <w:pPr>
              <w:rPr>
                <w:sz w:val="16"/>
              </w:rPr>
            </w:pPr>
            <w:r w:rsidRPr="006A3FBE">
              <w:rPr>
                <w:sz w:val="16"/>
              </w:rPr>
              <w:t>CATME (Comprehensive Assessment of Team Member Effectiveness) evaluation tools</w:t>
            </w:r>
          </w:p>
        </w:tc>
      </w:tr>
      <w:tr w:rsidR="00332CEF" w:rsidRPr="006A3FBE" w14:paraId="5D7500A4" w14:textId="77777777" w:rsidTr="001A0BD5">
        <w:trPr>
          <w:trHeight w:val="233"/>
        </w:trPr>
        <w:tc>
          <w:tcPr>
            <w:tcW w:w="4140" w:type="dxa"/>
            <w:vAlign w:val="center"/>
          </w:tcPr>
          <w:p w14:paraId="38CB98FF" w14:textId="77777777" w:rsidR="00332CEF" w:rsidRPr="006A3FBE" w:rsidRDefault="00332CEF" w:rsidP="001A0BD5">
            <w:pPr>
              <w:rPr>
                <w:sz w:val="16"/>
              </w:rPr>
            </w:pPr>
            <w:r w:rsidRPr="006A3FBE">
              <w:rPr>
                <w:sz w:val="16"/>
              </w:rPr>
              <w:t>b. Data source for our assessment.</w:t>
            </w:r>
          </w:p>
        </w:tc>
        <w:tc>
          <w:tcPr>
            <w:tcW w:w="5058" w:type="dxa"/>
            <w:vAlign w:val="center"/>
          </w:tcPr>
          <w:p w14:paraId="75B936B7" w14:textId="77777777" w:rsidR="00332CEF" w:rsidRPr="006A3FBE" w:rsidRDefault="00332CEF" w:rsidP="001A0BD5">
            <w:pPr>
              <w:rPr>
                <w:sz w:val="16"/>
              </w:rPr>
            </w:pPr>
            <w:r w:rsidRPr="006A3FBE">
              <w:rPr>
                <w:sz w:val="16"/>
              </w:rPr>
              <w:t xml:space="preserve">Teams in the Foundations and Senior Seminar classes.   </w:t>
            </w:r>
          </w:p>
        </w:tc>
      </w:tr>
      <w:tr w:rsidR="00332CEF" w:rsidRPr="006A3FBE" w14:paraId="506097BD" w14:textId="77777777" w:rsidTr="001A0BD5">
        <w:trPr>
          <w:trHeight w:val="432"/>
        </w:trPr>
        <w:tc>
          <w:tcPr>
            <w:tcW w:w="4140" w:type="dxa"/>
            <w:vAlign w:val="center"/>
          </w:tcPr>
          <w:p w14:paraId="6CA67EA6" w14:textId="77777777" w:rsidR="00332CEF" w:rsidRPr="006A3FBE" w:rsidRDefault="00332CEF" w:rsidP="001A0BD5">
            <w:pPr>
              <w:rPr>
                <w:sz w:val="16"/>
              </w:rPr>
            </w:pPr>
            <w:r w:rsidRPr="006A3FBE">
              <w:rPr>
                <w:sz w:val="16"/>
              </w:rPr>
              <w:t>c. Appropriateness of method.</w:t>
            </w:r>
          </w:p>
        </w:tc>
        <w:tc>
          <w:tcPr>
            <w:tcW w:w="5058" w:type="dxa"/>
            <w:vAlign w:val="center"/>
          </w:tcPr>
          <w:p w14:paraId="4A5595CC" w14:textId="77777777" w:rsidR="00332CEF" w:rsidRPr="006A3FBE" w:rsidRDefault="00332CEF" w:rsidP="001A0BD5">
            <w:pPr>
              <w:rPr>
                <w:sz w:val="16"/>
              </w:rPr>
            </w:pPr>
            <w:r w:rsidRPr="006A3FBE">
              <w:rPr>
                <w:sz w:val="16"/>
              </w:rPr>
              <w:t xml:space="preserve">Quantitative data on a granular team member level will give us the level of personal detail we need to ascertain the nature of the problem posed in 1a above.  </w:t>
            </w:r>
          </w:p>
        </w:tc>
      </w:tr>
      <w:tr w:rsidR="00332CEF" w:rsidRPr="006A3FBE" w14:paraId="4163F18B" w14:textId="77777777" w:rsidTr="001A0BD5">
        <w:trPr>
          <w:trHeight w:val="432"/>
        </w:trPr>
        <w:tc>
          <w:tcPr>
            <w:tcW w:w="4140" w:type="dxa"/>
            <w:vAlign w:val="center"/>
          </w:tcPr>
          <w:p w14:paraId="24AA0554" w14:textId="77777777" w:rsidR="00332CEF" w:rsidRPr="006A3FBE" w:rsidRDefault="00332CEF" w:rsidP="001A0BD5">
            <w:pPr>
              <w:rPr>
                <w:sz w:val="16"/>
              </w:rPr>
            </w:pPr>
            <w:r w:rsidRPr="006A3FBE">
              <w:rPr>
                <w:sz w:val="16"/>
              </w:rPr>
              <w:t>d. Methodological limitations that may affect the reliability and/or validity of the results it produced?</w:t>
            </w:r>
          </w:p>
        </w:tc>
        <w:tc>
          <w:tcPr>
            <w:tcW w:w="5058" w:type="dxa"/>
            <w:vAlign w:val="center"/>
          </w:tcPr>
          <w:p w14:paraId="299B2EED" w14:textId="4E86757B" w:rsidR="00332CEF" w:rsidRPr="006A3FBE" w:rsidRDefault="00126A32" w:rsidP="00126A32">
            <w:pPr>
              <w:rPr>
                <w:sz w:val="16"/>
              </w:rPr>
            </w:pPr>
            <w:r>
              <w:rPr>
                <w:sz w:val="16"/>
              </w:rPr>
              <w:t>It can be difficult to elicit</w:t>
            </w:r>
            <w:r w:rsidR="00332CEF" w:rsidRPr="006A3FBE">
              <w:rPr>
                <w:sz w:val="16"/>
              </w:rPr>
              <w:t xml:space="preserve"> accurate, generalizable data any time a qualitative interview protocol is used.   </w:t>
            </w:r>
          </w:p>
        </w:tc>
      </w:tr>
    </w:tbl>
    <w:p w14:paraId="32364B39" w14:textId="77777777" w:rsidR="00332CEF" w:rsidRPr="006A3FBE" w:rsidRDefault="00332CEF" w:rsidP="00332CEF"/>
    <w:p w14:paraId="67F0887F" w14:textId="77777777" w:rsidR="00332CEF" w:rsidRPr="006A3FBE" w:rsidRDefault="00332CEF" w:rsidP="00332CEF">
      <w:pPr>
        <w:rPr>
          <w:sz w:val="18"/>
          <w:szCs w:val="18"/>
        </w:rPr>
      </w:pPr>
      <w:r w:rsidRPr="006A3FBE">
        <w:rPr>
          <w:sz w:val="18"/>
          <w:szCs w:val="18"/>
        </w:rPr>
        <w:t xml:space="preserve">Rather than focus on specific goals, the faculty in the Policy Studies program intend to focus on the problem of underperforming students more generally, in hopes that we can develop strategies to ensure that all students in our core courses can achieve the “exceptional” level of performance in at least some categories. </w:t>
      </w:r>
    </w:p>
    <w:p w14:paraId="11B15239" w14:textId="77777777" w:rsidR="00332CEF" w:rsidRPr="006A3FBE" w:rsidRDefault="00332CEF" w:rsidP="00332CE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630"/>
        <w:gridCol w:w="630"/>
        <w:gridCol w:w="630"/>
        <w:gridCol w:w="630"/>
        <w:gridCol w:w="720"/>
        <w:gridCol w:w="623"/>
        <w:gridCol w:w="727"/>
        <w:gridCol w:w="680"/>
        <w:gridCol w:w="958"/>
      </w:tblGrid>
      <w:tr w:rsidR="00332CEF" w:rsidRPr="006A3FBE" w14:paraId="51517FC8" w14:textId="77777777" w:rsidTr="001A0BD5">
        <w:tc>
          <w:tcPr>
            <w:tcW w:w="3348" w:type="dxa"/>
            <w:vMerge w:val="restart"/>
            <w:tcBorders>
              <w:top w:val="nil"/>
              <w:left w:val="nil"/>
              <w:bottom w:val="double" w:sz="4" w:space="0" w:color="auto"/>
              <w:right w:val="single" w:sz="4" w:space="0" w:color="auto"/>
            </w:tcBorders>
            <w:shd w:val="clear" w:color="auto" w:fill="FFFF00"/>
            <w:vAlign w:val="center"/>
          </w:tcPr>
          <w:p w14:paraId="5AABFF44" w14:textId="77777777" w:rsidR="00332CEF" w:rsidRPr="006A3FBE" w:rsidRDefault="00332CEF" w:rsidP="001A0BD5">
            <w:pPr>
              <w:rPr>
                <w:i/>
                <w:sz w:val="16"/>
              </w:rPr>
            </w:pPr>
            <w:r w:rsidRPr="006A3FBE">
              <w:rPr>
                <w:b/>
                <w:i/>
                <w:sz w:val="16"/>
              </w:rPr>
              <w:t>Foundations of Policy Studies</w:t>
            </w:r>
          </w:p>
          <w:p w14:paraId="136CB424" w14:textId="77777777" w:rsidR="00332CEF" w:rsidRPr="006A3FBE" w:rsidRDefault="00332CEF" w:rsidP="001A0BD5">
            <w:pPr>
              <w:rPr>
                <w:b/>
                <w:sz w:val="16"/>
              </w:rPr>
            </w:pPr>
            <w:r w:rsidRPr="006A3FBE">
              <w:rPr>
                <w:sz w:val="16"/>
              </w:rPr>
              <w:t xml:space="preserve">PMGT  301, Hoefler; </w:t>
            </w:r>
            <w:r w:rsidRPr="006A3FBE">
              <w:rPr>
                <w:i/>
                <w:sz w:val="16"/>
              </w:rPr>
              <w:t>n</w:t>
            </w:r>
            <w:r w:rsidRPr="006A3FBE">
              <w:rPr>
                <w:sz w:val="16"/>
              </w:rPr>
              <w:t>=10; Fall ‘16</w:t>
            </w:r>
          </w:p>
        </w:tc>
        <w:tc>
          <w:tcPr>
            <w:tcW w:w="1260" w:type="dxa"/>
            <w:gridSpan w:val="2"/>
            <w:tcBorders>
              <w:top w:val="nil"/>
              <w:left w:val="single" w:sz="4" w:space="0" w:color="auto"/>
              <w:bottom w:val="nil"/>
              <w:right w:val="single" w:sz="4" w:space="0" w:color="auto"/>
            </w:tcBorders>
            <w:vAlign w:val="center"/>
          </w:tcPr>
          <w:p w14:paraId="4C4773C9" w14:textId="77777777" w:rsidR="00332CEF" w:rsidRPr="006A3FBE" w:rsidRDefault="00332CEF" w:rsidP="001A0BD5">
            <w:pPr>
              <w:jc w:val="center"/>
              <w:rPr>
                <w:b/>
                <w:sz w:val="16"/>
              </w:rPr>
            </w:pPr>
            <w:r w:rsidRPr="006A3FBE">
              <w:rPr>
                <w:b/>
                <w:sz w:val="16"/>
              </w:rPr>
              <w:t>Exemplary</w:t>
            </w:r>
          </w:p>
        </w:tc>
        <w:tc>
          <w:tcPr>
            <w:tcW w:w="1260" w:type="dxa"/>
            <w:gridSpan w:val="2"/>
            <w:tcBorders>
              <w:top w:val="nil"/>
              <w:left w:val="single" w:sz="4" w:space="0" w:color="auto"/>
              <w:bottom w:val="nil"/>
              <w:right w:val="single" w:sz="4" w:space="0" w:color="auto"/>
            </w:tcBorders>
            <w:vAlign w:val="center"/>
          </w:tcPr>
          <w:p w14:paraId="6C31D463" w14:textId="77777777" w:rsidR="00332CEF" w:rsidRPr="006A3FBE" w:rsidRDefault="00332CEF" w:rsidP="001A0BD5">
            <w:pPr>
              <w:jc w:val="center"/>
              <w:rPr>
                <w:b/>
                <w:sz w:val="16"/>
              </w:rPr>
            </w:pPr>
            <w:r w:rsidRPr="006A3FBE">
              <w:rPr>
                <w:b/>
                <w:sz w:val="16"/>
              </w:rPr>
              <w:t>Satisfactory</w:t>
            </w:r>
          </w:p>
        </w:tc>
        <w:tc>
          <w:tcPr>
            <w:tcW w:w="1343" w:type="dxa"/>
            <w:gridSpan w:val="2"/>
            <w:tcBorders>
              <w:top w:val="nil"/>
              <w:left w:val="single" w:sz="4" w:space="0" w:color="auto"/>
              <w:bottom w:val="nil"/>
              <w:right w:val="single" w:sz="4" w:space="0" w:color="auto"/>
            </w:tcBorders>
            <w:vAlign w:val="center"/>
          </w:tcPr>
          <w:p w14:paraId="4EADC928" w14:textId="77777777" w:rsidR="00332CEF" w:rsidRPr="006A3FBE" w:rsidRDefault="00332CEF" w:rsidP="001A0BD5">
            <w:pPr>
              <w:jc w:val="center"/>
              <w:rPr>
                <w:b/>
                <w:sz w:val="16"/>
              </w:rPr>
            </w:pPr>
            <w:r w:rsidRPr="006A3FBE">
              <w:rPr>
                <w:b/>
                <w:sz w:val="16"/>
              </w:rPr>
              <w:t>Emerging</w:t>
            </w:r>
          </w:p>
        </w:tc>
        <w:tc>
          <w:tcPr>
            <w:tcW w:w="1407" w:type="dxa"/>
            <w:gridSpan w:val="2"/>
            <w:tcBorders>
              <w:top w:val="nil"/>
              <w:left w:val="single" w:sz="4" w:space="0" w:color="auto"/>
              <w:bottom w:val="nil"/>
              <w:right w:val="single" w:sz="4" w:space="0" w:color="auto"/>
            </w:tcBorders>
            <w:vAlign w:val="bottom"/>
          </w:tcPr>
          <w:p w14:paraId="7C0AF2A6" w14:textId="77777777" w:rsidR="00332CEF" w:rsidRPr="006A3FBE" w:rsidRDefault="00332CEF" w:rsidP="001A0BD5">
            <w:pPr>
              <w:jc w:val="center"/>
              <w:rPr>
                <w:b/>
                <w:sz w:val="16"/>
              </w:rPr>
            </w:pPr>
            <w:r w:rsidRPr="006A3FBE">
              <w:rPr>
                <w:b/>
                <w:sz w:val="16"/>
              </w:rPr>
              <w:t>Not demonstrated</w:t>
            </w:r>
          </w:p>
        </w:tc>
        <w:tc>
          <w:tcPr>
            <w:tcW w:w="958" w:type="dxa"/>
            <w:vMerge w:val="restart"/>
            <w:tcBorders>
              <w:top w:val="nil"/>
              <w:left w:val="single" w:sz="4" w:space="0" w:color="auto"/>
              <w:bottom w:val="nil"/>
              <w:right w:val="nil"/>
            </w:tcBorders>
            <w:vAlign w:val="center"/>
          </w:tcPr>
          <w:p w14:paraId="4B0BB274" w14:textId="77777777" w:rsidR="00332CEF" w:rsidRPr="006A3FBE" w:rsidRDefault="00332CEF" w:rsidP="001A0BD5">
            <w:pPr>
              <w:jc w:val="center"/>
              <w:rPr>
                <w:b/>
                <w:sz w:val="16"/>
              </w:rPr>
            </w:pPr>
          </w:p>
          <w:p w14:paraId="1AC9F891" w14:textId="77777777" w:rsidR="00332CEF" w:rsidRPr="006A3FBE" w:rsidRDefault="00332CEF" w:rsidP="001A0BD5">
            <w:pPr>
              <w:jc w:val="center"/>
              <w:rPr>
                <w:b/>
                <w:sz w:val="16"/>
              </w:rPr>
            </w:pPr>
            <w:r w:rsidRPr="006A3FBE">
              <w:rPr>
                <w:b/>
                <w:sz w:val="16"/>
              </w:rPr>
              <w:t>Evidence</w:t>
            </w:r>
          </w:p>
        </w:tc>
      </w:tr>
      <w:tr w:rsidR="00332CEF" w:rsidRPr="006A3FBE" w14:paraId="268BEC7B" w14:textId="77777777" w:rsidTr="001A0BD5">
        <w:tc>
          <w:tcPr>
            <w:tcW w:w="3348" w:type="dxa"/>
            <w:vMerge/>
            <w:tcBorders>
              <w:top w:val="double" w:sz="4" w:space="0" w:color="auto"/>
              <w:left w:val="nil"/>
              <w:bottom w:val="double" w:sz="4" w:space="0" w:color="auto"/>
              <w:right w:val="single" w:sz="4" w:space="0" w:color="auto"/>
            </w:tcBorders>
            <w:shd w:val="clear" w:color="auto" w:fill="FFFF00"/>
          </w:tcPr>
          <w:p w14:paraId="3EA002D5" w14:textId="77777777" w:rsidR="00332CEF" w:rsidRPr="006A3FBE" w:rsidRDefault="00332CEF" w:rsidP="001A0BD5">
            <w:pPr>
              <w:jc w:val="center"/>
              <w:rPr>
                <w:b/>
                <w:sz w:val="16"/>
              </w:rPr>
            </w:pPr>
          </w:p>
        </w:tc>
        <w:tc>
          <w:tcPr>
            <w:tcW w:w="630" w:type="dxa"/>
            <w:tcBorders>
              <w:top w:val="nil"/>
              <w:left w:val="single" w:sz="4" w:space="0" w:color="auto"/>
              <w:bottom w:val="double" w:sz="4" w:space="0" w:color="auto"/>
              <w:right w:val="nil"/>
            </w:tcBorders>
          </w:tcPr>
          <w:p w14:paraId="1B9983CB" w14:textId="77777777" w:rsidR="00332CEF" w:rsidRPr="006A3FBE" w:rsidRDefault="00332CEF" w:rsidP="001A0BD5">
            <w:pPr>
              <w:jc w:val="center"/>
              <w:rPr>
                <w:sz w:val="16"/>
              </w:rPr>
            </w:pPr>
            <w:r w:rsidRPr="006A3FBE">
              <w:rPr>
                <w:sz w:val="16"/>
              </w:rPr>
              <w:t>#</w:t>
            </w:r>
          </w:p>
        </w:tc>
        <w:tc>
          <w:tcPr>
            <w:tcW w:w="630" w:type="dxa"/>
            <w:tcBorders>
              <w:top w:val="nil"/>
              <w:left w:val="nil"/>
              <w:bottom w:val="double" w:sz="4" w:space="0" w:color="auto"/>
              <w:right w:val="single" w:sz="4" w:space="0" w:color="auto"/>
            </w:tcBorders>
          </w:tcPr>
          <w:p w14:paraId="6B61B120" w14:textId="77777777" w:rsidR="00332CEF" w:rsidRPr="006A3FBE" w:rsidRDefault="00332CEF" w:rsidP="001A0BD5">
            <w:pPr>
              <w:jc w:val="center"/>
              <w:rPr>
                <w:sz w:val="16"/>
              </w:rPr>
            </w:pPr>
            <w:r w:rsidRPr="006A3FBE">
              <w:rPr>
                <w:sz w:val="16"/>
              </w:rPr>
              <w:t>%</w:t>
            </w:r>
          </w:p>
        </w:tc>
        <w:tc>
          <w:tcPr>
            <w:tcW w:w="630" w:type="dxa"/>
            <w:tcBorders>
              <w:top w:val="nil"/>
              <w:left w:val="single" w:sz="4" w:space="0" w:color="auto"/>
              <w:bottom w:val="double" w:sz="4" w:space="0" w:color="auto"/>
              <w:right w:val="nil"/>
            </w:tcBorders>
          </w:tcPr>
          <w:p w14:paraId="1DD5032D" w14:textId="77777777" w:rsidR="00332CEF" w:rsidRPr="006A3FBE" w:rsidRDefault="00332CEF" w:rsidP="001A0BD5">
            <w:pPr>
              <w:jc w:val="center"/>
              <w:rPr>
                <w:sz w:val="16"/>
              </w:rPr>
            </w:pPr>
            <w:r w:rsidRPr="006A3FBE">
              <w:rPr>
                <w:sz w:val="16"/>
              </w:rPr>
              <w:t>#</w:t>
            </w:r>
          </w:p>
        </w:tc>
        <w:tc>
          <w:tcPr>
            <w:tcW w:w="630" w:type="dxa"/>
            <w:tcBorders>
              <w:top w:val="nil"/>
              <w:left w:val="nil"/>
              <w:bottom w:val="double" w:sz="4" w:space="0" w:color="auto"/>
              <w:right w:val="single" w:sz="4" w:space="0" w:color="auto"/>
            </w:tcBorders>
          </w:tcPr>
          <w:p w14:paraId="0FE79437" w14:textId="77777777" w:rsidR="00332CEF" w:rsidRPr="006A3FBE" w:rsidRDefault="00332CEF" w:rsidP="001A0BD5">
            <w:pPr>
              <w:jc w:val="center"/>
              <w:rPr>
                <w:sz w:val="16"/>
              </w:rPr>
            </w:pPr>
            <w:r w:rsidRPr="006A3FBE">
              <w:rPr>
                <w:sz w:val="16"/>
              </w:rPr>
              <w:t>%</w:t>
            </w:r>
          </w:p>
        </w:tc>
        <w:tc>
          <w:tcPr>
            <w:tcW w:w="720" w:type="dxa"/>
            <w:tcBorders>
              <w:top w:val="nil"/>
              <w:left w:val="single" w:sz="4" w:space="0" w:color="auto"/>
              <w:bottom w:val="double" w:sz="4" w:space="0" w:color="auto"/>
              <w:right w:val="nil"/>
            </w:tcBorders>
          </w:tcPr>
          <w:p w14:paraId="422DC4AB" w14:textId="77777777" w:rsidR="00332CEF" w:rsidRPr="006A3FBE" w:rsidRDefault="00332CEF" w:rsidP="001A0BD5">
            <w:pPr>
              <w:jc w:val="center"/>
              <w:rPr>
                <w:sz w:val="16"/>
              </w:rPr>
            </w:pPr>
            <w:r w:rsidRPr="006A3FBE">
              <w:rPr>
                <w:sz w:val="16"/>
              </w:rPr>
              <w:t>#</w:t>
            </w:r>
          </w:p>
        </w:tc>
        <w:tc>
          <w:tcPr>
            <w:tcW w:w="623" w:type="dxa"/>
            <w:tcBorders>
              <w:top w:val="nil"/>
              <w:left w:val="nil"/>
              <w:bottom w:val="double" w:sz="4" w:space="0" w:color="auto"/>
              <w:right w:val="single" w:sz="4" w:space="0" w:color="auto"/>
            </w:tcBorders>
          </w:tcPr>
          <w:p w14:paraId="70DEA0EC" w14:textId="77777777" w:rsidR="00332CEF" w:rsidRPr="006A3FBE" w:rsidRDefault="00332CEF" w:rsidP="001A0BD5">
            <w:pPr>
              <w:jc w:val="center"/>
              <w:rPr>
                <w:sz w:val="16"/>
              </w:rPr>
            </w:pPr>
            <w:r w:rsidRPr="006A3FBE">
              <w:rPr>
                <w:sz w:val="16"/>
              </w:rPr>
              <w:t>%</w:t>
            </w:r>
          </w:p>
        </w:tc>
        <w:tc>
          <w:tcPr>
            <w:tcW w:w="727" w:type="dxa"/>
            <w:tcBorders>
              <w:top w:val="nil"/>
              <w:left w:val="single" w:sz="4" w:space="0" w:color="auto"/>
              <w:bottom w:val="double" w:sz="4" w:space="0" w:color="auto"/>
              <w:right w:val="nil"/>
            </w:tcBorders>
          </w:tcPr>
          <w:p w14:paraId="27D05E8B" w14:textId="77777777" w:rsidR="00332CEF" w:rsidRPr="006A3FBE" w:rsidRDefault="00332CEF" w:rsidP="001A0BD5">
            <w:pPr>
              <w:jc w:val="center"/>
              <w:rPr>
                <w:sz w:val="16"/>
              </w:rPr>
            </w:pPr>
            <w:r w:rsidRPr="006A3FBE">
              <w:rPr>
                <w:sz w:val="16"/>
              </w:rPr>
              <w:t>#</w:t>
            </w:r>
          </w:p>
        </w:tc>
        <w:tc>
          <w:tcPr>
            <w:tcW w:w="680" w:type="dxa"/>
            <w:tcBorders>
              <w:top w:val="nil"/>
              <w:left w:val="nil"/>
              <w:bottom w:val="double" w:sz="4" w:space="0" w:color="auto"/>
              <w:right w:val="single" w:sz="4" w:space="0" w:color="auto"/>
            </w:tcBorders>
          </w:tcPr>
          <w:p w14:paraId="7FC7C80B" w14:textId="77777777" w:rsidR="00332CEF" w:rsidRPr="006A3FBE" w:rsidRDefault="00332CEF" w:rsidP="001A0BD5">
            <w:pPr>
              <w:jc w:val="center"/>
              <w:rPr>
                <w:sz w:val="16"/>
              </w:rPr>
            </w:pPr>
            <w:r w:rsidRPr="006A3FBE">
              <w:rPr>
                <w:sz w:val="16"/>
              </w:rPr>
              <w:t>%</w:t>
            </w:r>
          </w:p>
        </w:tc>
        <w:tc>
          <w:tcPr>
            <w:tcW w:w="958" w:type="dxa"/>
            <w:vMerge/>
            <w:tcBorders>
              <w:top w:val="nil"/>
              <w:left w:val="single" w:sz="4" w:space="0" w:color="auto"/>
              <w:bottom w:val="double" w:sz="4" w:space="0" w:color="auto"/>
              <w:right w:val="nil"/>
            </w:tcBorders>
          </w:tcPr>
          <w:p w14:paraId="2E524E20" w14:textId="77777777" w:rsidR="00332CEF" w:rsidRPr="006A3FBE" w:rsidRDefault="00332CEF" w:rsidP="001A0BD5">
            <w:pPr>
              <w:jc w:val="center"/>
              <w:rPr>
                <w:b/>
                <w:sz w:val="16"/>
              </w:rPr>
            </w:pPr>
          </w:p>
        </w:tc>
      </w:tr>
      <w:tr w:rsidR="00332CEF" w:rsidRPr="006A3FBE" w14:paraId="753A30BD" w14:textId="77777777" w:rsidTr="001A0BD5">
        <w:trPr>
          <w:trHeight w:val="461"/>
        </w:trPr>
        <w:tc>
          <w:tcPr>
            <w:tcW w:w="3348" w:type="dxa"/>
            <w:tcBorders>
              <w:top w:val="double" w:sz="4" w:space="0" w:color="auto"/>
              <w:left w:val="nil"/>
              <w:bottom w:val="single" w:sz="4" w:space="0" w:color="auto"/>
              <w:right w:val="single" w:sz="4" w:space="0" w:color="auto"/>
            </w:tcBorders>
            <w:vAlign w:val="center"/>
          </w:tcPr>
          <w:p w14:paraId="60FBEFC4" w14:textId="77777777" w:rsidR="00332CEF" w:rsidRPr="006A3FBE" w:rsidRDefault="00332CEF" w:rsidP="001A0BD5">
            <w:pPr>
              <w:rPr>
                <w:b/>
                <w:sz w:val="16"/>
              </w:rPr>
            </w:pPr>
            <w:r w:rsidRPr="006A3FBE">
              <w:rPr>
                <w:b/>
                <w:sz w:val="16"/>
              </w:rPr>
              <w:t>Sources</w:t>
            </w:r>
            <w:r w:rsidRPr="006A3FBE">
              <w:rPr>
                <w:sz w:val="16"/>
              </w:rPr>
              <w:t>: Critically analyze both primary &amp; secondary sources of information.</w:t>
            </w:r>
          </w:p>
        </w:tc>
        <w:tc>
          <w:tcPr>
            <w:tcW w:w="630" w:type="dxa"/>
            <w:tcBorders>
              <w:top w:val="double" w:sz="4" w:space="0" w:color="auto"/>
              <w:left w:val="single" w:sz="4" w:space="0" w:color="auto"/>
              <w:bottom w:val="single" w:sz="4" w:space="0" w:color="auto"/>
              <w:right w:val="nil"/>
            </w:tcBorders>
            <w:vAlign w:val="center"/>
          </w:tcPr>
          <w:p w14:paraId="3C2A1E2D" w14:textId="77777777" w:rsidR="00332CEF" w:rsidRPr="006A3FBE" w:rsidRDefault="00332CEF" w:rsidP="001A0BD5">
            <w:pPr>
              <w:jc w:val="center"/>
              <w:rPr>
                <w:sz w:val="16"/>
              </w:rPr>
            </w:pPr>
            <w:r w:rsidRPr="006A3FBE">
              <w:rPr>
                <w:sz w:val="16"/>
              </w:rPr>
              <w:t>5</w:t>
            </w:r>
          </w:p>
        </w:tc>
        <w:tc>
          <w:tcPr>
            <w:tcW w:w="630" w:type="dxa"/>
            <w:tcBorders>
              <w:top w:val="double" w:sz="4" w:space="0" w:color="auto"/>
              <w:left w:val="nil"/>
              <w:bottom w:val="single" w:sz="4" w:space="0" w:color="auto"/>
              <w:right w:val="single" w:sz="4" w:space="0" w:color="auto"/>
            </w:tcBorders>
            <w:vAlign w:val="center"/>
          </w:tcPr>
          <w:p w14:paraId="36D4745F" w14:textId="77777777" w:rsidR="00332CEF" w:rsidRPr="006A3FBE" w:rsidRDefault="00332CEF" w:rsidP="001A0BD5">
            <w:pPr>
              <w:jc w:val="center"/>
              <w:rPr>
                <w:sz w:val="16"/>
              </w:rPr>
            </w:pPr>
            <w:r w:rsidRPr="006A3FBE">
              <w:rPr>
                <w:sz w:val="16"/>
              </w:rPr>
              <w:t>50%</w:t>
            </w:r>
          </w:p>
        </w:tc>
        <w:tc>
          <w:tcPr>
            <w:tcW w:w="630" w:type="dxa"/>
            <w:tcBorders>
              <w:top w:val="double" w:sz="4" w:space="0" w:color="auto"/>
              <w:left w:val="single" w:sz="4" w:space="0" w:color="auto"/>
              <w:bottom w:val="single" w:sz="4" w:space="0" w:color="auto"/>
              <w:right w:val="nil"/>
            </w:tcBorders>
            <w:vAlign w:val="center"/>
          </w:tcPr>
          <w:p w14:paraId="0F813A0E" w14:textId="77777777" w:rsidR="00332CEF" w:rsidRPr="006A3FBE" w:rsidRDefault="00332CEF" w:rsidP="001A0BD5">
            <w:pPr>
              <w:jc w:val="center"/>
              <w:rPr>
                <w:sz w:val="16"/>
              </w:rPr>
            </w:pPr>
            <w:r w:rsidRPr="006A3FBE">
              <w:rPr>
                <w:sz w:val="16"/>
              </w:rPr>
              <w:t>5</w:t>
            </w:r>
          </w:p>
        </w:tc>
        <w:tc>
          <w:tcPr>
            <w:tcW w:w="630" w:type="dxa"/>
            <w:tcBorders>
              <w:top w:val="double" w:sz="4" w:space="0" w:color="auto"/>
              <w:left w:val="nil"/>
              <w:bottom w:val="single" w:sz="4" w:space="0" w:color="auto"/>
              <w:right w:val="single" w:sz="4" w:space="0" w:color="auto"/>
            </w:tcBorders>
            <w:vAlign w:val="center"/>
          </w:tcPr>
          <w:p w14:paraId="6B9CE0E2" w14:textId="77777777" w:rsidR="00332CEF" w:rsidRPr="006A3FBE" w:rsidRDefault="00332CEF" w:rsidP="001A0BD5">
            <w:pPr>
              <w:jc w:val="center"/>
              <w:rPr>
                <w:sz w:val="16"/>
              </w:rPr>
            </w:pPr>
            <w:r w:rsidRPr="006A3FBE">
              <w:rPr>
                <w:sz w:val="16"/>
              </w:rPr>
              <w:t>50%</w:t>
            </w:r>
          </w:p>
        </w:tc>
        <w:tc>
          <w:tcPr>
            <w:tcW w:w="720" w:type="dxa"/>
            <w:tcBorders>
              <w:top w:val="double" w:sz="4" w:space="0" w:color="auto"/>
              <w:left w:val="single" w:sz="4" w:space="0" w:color="auto"/>
              <w:bottom w:val="single" w:sz="4" w:space="0" w:color="auto"/>
              <w:right w:val="nil"/>
            </w:tcBorders>
            <w:vAlign w:val="center"/>
          </w:tcPr>
          <w:p w14:paraId="7C6C27F9" w14:textId="77777777" w:rsidR="00332CEF" w:rsidRPr="006A3FBE" w:rsidRDefault="00332CEF" w:rsidP="001A0BD5">
            <w:pPr>
              <w:jc w:val="center"/>
              <w:rPr>
                <w:sz w:val="16"/>
              </w:rPr>
            </w:pPr>
            <w:r w:rsidRPr="006A3FBE">
              <w:rPr>
                <w:sz w:val="16"/>
              </w:rPr>
              <w:t>0</w:t>
            </w:r>
          </w:p>
        </w:tc>
        <w:tc>
          <w:tcPr>
            <w:tcW w:w="623" w:type="dxa"/>
            <w:tcBorders>
              <w:top w:val="double" w:sz="4" w:space="0" w:color="auto"/>
              <w:left w:val="nil"/>
              <w:bottom w:val="single" w:sz="4" w:space="0" w:color="auto"/>
              <w:right w:val="single" w:sz="4" w:space="0" w:color="auto"/>
            </w:tcBorders>
            <w:vAlign w:val="center"/>
          </w:tcPr>
          <w:p w14:paraId="5C466E9F" w14:textId="77777777" w:rsidR="00332CEF" w:rsidRPr="006A3FBE" w:rsidRDefault="00332CEF" w:rsidP="001A0BD5">
            <w:pPr>
              <w:jc w:val="center"/>
              <w:rPr>
                <w:sz w:val="16"/>
              </w:rPr>
            </w:pPr>
            <w:r w:rsidRPr="006A3FBE">
              <w:rPr>
                <w:sz w:val="16"/>
              </w:rPr>
              <w:t>0%</w:t>
            </w:r>
          </w:p>
        </w:tc>
        <w:tc>
          <w:tcPr>
            <w:tcW w:w="727" w:type="dxa"/>
            <w:tcBorders>
              <w:top w:val="double" w:sz="4" w:space="0" w:color="auto"/>
              <w:left w:val="single" w:sz="4" w:space="0" w:color="auto"/>
              <w:bottom w:val="single" w:sz="4" w:space="0" w:color="auto"/>
              <w:right w:val="nil"/>
            </w:tcBorders>
            <w:vAlign w:val="center"/>
          </w:tcPr>
          <w:p w14:paraId="150EAAA6" w14:textId="77777777" w:rsidR="00332CEF" w:rsidRPr="006A3FBE" w:rsidRDefault="00332CEF" w:rsidP="001A0BD5">
            <w:pPr>
              <w:jc w:val="center"/>
              <w:rPr>
                <w:sz w:val="16"/>
              </w:rPr>
            </w:pPr>
            <w:r w:rsidRPr="006A3FBE">
              <w:rPr>
                <w:sz w:val="16"/>
              </w:rPr>
              <w:t>0</w:t>
            </w:r>
          </w:p>
        </w:tc>
        <w:tc>
          <w:tcPr>
            <w:tcW w:w="680" w:type="dxa"/>
            <w:tcBorders>
              <w:top w:val="double" w:sz="4" w:space="0" w:color="auto"/>
              <w:left w:val="nil"/>
              <w:bottom w:val="single" w:sz="4" w:space="0" w:color="auto"/>
              <w:right w:val="single" w:sz="4" w:space="0" w:color="auto"/>
            </w:tcBorders>
            <w:vAlign w:val="center"/>
          </w:tcPr>
          <w:p w14:paraId="6EB55075" w14:textId="77777777" w:rsidR="00332CEF" w:rsidRPr="006A3FBE" w:rsidRDefault="00332CEF" w:rsidP="001A0BD5">
            <w:pPr>
              <w:jc w:val="center"/>
              <w:rPr>
                <w:sz w:val="16"/>
              </w:rPr>
            </w:pPr>
            <w:r w:rsidRPr="006A3FBE">
              <w:rPr>
                <w:sz w:val="16"/>
              </w:rPr>
              <w:t>0%</w:t>
            </w:r>
          </w:p>
        </w:tc>
        <w:tc>
          <w:tcPr>
            <w:tcW w:w="958" w:type="dxa"/>
            <w:vMerge w:val="restart"/>
            <w:tcBorders>
              <w:top w:val="double" w:sz="4" w:space="0" w:color="auto"/>
              <w:left w:val="single" w:sz="4" w:space="0" w:color="auto"/>
              <w:bottom w:val="nil"/>
              <w:right w:val="nil"/>
            </w:tcBorders>
            <w:vAlign w:val="center"/>
          </w:tcPr>
          <w:p w14:paraId="3CDC9483" w14:textId="77777777" w:rsidR="00332CEF" w:rsidRPr="006A3FBE" w:rsidRDefault="00332CEF" w:rsidP="001A0BD5">
            <w:pPr>
              <w:jc w:val="center"/>
              <w:rPr>
                <w:sz w:val="16"/>
              </w:rPr>
            </w:pPr>
            <w:r w:rsidRPr="006A3FBE">
              <w:rPr>
                <w:sz w:val="16"/>
              </w:rPr>
              <w:t>Profes-sionalism and written final exam</w:t>
            </w:r>
          </w:p>
        </w:tc>
      </w:tr>
      <w:tr w:rsidR="00332CEF" w:rsidRPr="006A3FBE" w14:paraId="45363F25" w14:textId="77777777" w:rsidTr="001A0BD5">
        <w:trPr>
          <w:trHeight w:val="461"/>
        </w:trPr>
        <w:tc>
          <w:tcPr>
            <w:tcW w:w="3348" w:type="dxa"/>
            <w:tcBorders>
              <w:top w:val="single" w:sz="4" w:space="0" w:color="auto"/>
              <w:left w:val="nil"/>
              <w:bottom w:val="single" w:sz="4" w:space="0" w:color="auto"/>
              <w:right w:val="single" w:sz="4" w:space="0" w:color="auto"/>
            </w:tcBorders>
            <w:vAlign w:val="center"/>
          </w:tcPr>
          <w:p w14:paraId="546CC9FB" w14:textId="77777777" w:rsidR="00332CEF" w:rsidRPr="006A3FBE" w:rsidRDefault="00332CEF" w:rsidP="001A0BD5">
            <w:pPr>
              <w:rPr>
                <w:b/>
                <w:sz w:val="16"/>
              </w:rPr>
            </w:pPr>
            <w:r w:rsidRPr="006A3FBE">
              <w:rPr>
                <w:b/>
                <w:sz w:val="16"/>
              </w:rPr>
              <w:t>Context</w:t>
            </w:r>
            <w:r w:rsidRPr="006A3FBE">
              <w:rPr>
                <w:sz w:val="16"/>
              </w:rPr>
              <w:t>: Interpret the role political, economic, cultural contexts play in analysis.</w:t>
            </w:r>
          </w:p>
        </w:tc>
        <w:tc>
          <w:tcPr>
            <w:tcW w:w="630" w:type="dxa"/>
            <w:tcBorders>
              <w:top w:val="single" w:sz="4" w:space="0" w:color="auto"/>
              <w:left w:val="single" w:sz="4" w:space="0" w:color="auto"/>
              <w:bottom w:val="single" w:sz="4" w:space="0" w:color="auto"/>
              <w:right w:val="nil"/>
            </w:tcBorders>
            <w:vAlign w:val="center"/>
          </w:tcPr>
          <w:p w14:paraId="6C8D7DD2" w14:textId="77777777" w:rsidR="00332CEF" w:rsidRPr="006A3FBE" w:rsidRDefault="00332CEF" w:rsidP="001A0BD5">
            <w:pPr>
              <w:jc w:val="center"/>
              <w:rPr>
                <w:sz w:val="16"/>
              </w:rPr>
            </w:pPr>
            <w:r w:rsidRPr="006A3FBE">
              <w:rPr>
                <w:sz w:val="16"/>
              </w:rPr>
              <w:t>2</w:t>
            </w:r>
          </w:p>
        </w:tc>
        <w:tc>
          <w:tcPr>
            <w:tcW w:w="630" w:type="dxa"/>
            <w:tcBorders>
              <w:top w:val="single" w:sz="4" w:space="0" w:color="auto"/>
              <w:left w:val="nil"/>
              <w:bottom w:val="single" w:sz="4" w:space="0" w:color="auto"/>
              <w:right w:val="single" w:sz="4" w:space="0" w:color="auto"/>
            </w:tcBorders>
            <w:vAlign w:val="center"/>
          </w:tcPr>
          <w:p w14:paraId="0B20C0C0" w14:textId="77777777" w:rsidR="00332CEF" w:rsidRPr="006A3FBE" w:rsidRDefault="00332CEF" w:rsidP="001A0BD5">
            <w:pPr>
              <w:jc w:val="center"/>
              <w:rPr>
                <w:sz w:val="16"/>
              </w:rPr>
            </w:pPr>
            <w:r w:rsidRPr="006A3FBE">
              <w:rPr>
                <w:sz w:val="16"/>
              </w:rPr>
              <w:t>20%</w:t>
            </w:r>
          </w:p>
        </w:tc>
        <w:tc>
          <w:tcPr>
            <w:tcW w:w="630" w:type="dxa"/>
            <w:tcBorders>
              <w:top w:val="single" w:sz="4" w:space="0" w:color="auto"/>
              <w:left w:val="single" w:sz="4" w:space="0" w:color="auto"/>
              <w:bottom w:val="single" w:sz="4" w:space="0" w:color="auto"/>
              <w:right w:val="nil"/>
            </w:tcBorders>
            <w:vAlign w:val="center"/>
          </w:tcPr>
          <w:p w14:paraId="028F491D" w14:textId="77777777" w:rsidR="00332CEF" w:rsidRPr="006A3FBE" w:rsidRDefault="00332CEF" w:rsidP="001A0BD5">
            <w:pPr>
              <w:jc w:val="center"/>
              <w:rPr>
                <w:sz w:val="16"/>
              </w:rPr>
            </w:pPr>
            <w:r w:rsidRPr="006A3FBE">
              <w:rPr>
                <w:sz w:val="16"/>
              </w:rPr>
              <w:t>8</w:t>
            </w:r>
          </w:p>
        </w:tc>
        <w:tc>
          <w:tcPr>
            <w:tcW w:w="630" w:type="dxa"/>
            <w:tcBorders>
              <w:top w:val="single" w:sz="4" w:space="0" w:color="auto"/>
              <w:left w:val="nil"/>
              <w:bottom w:val="single" w:sz="4" w:space="0" w:color="auto"/>
              <w:right w:val="single" w:sz="4" w:space="0" w:color="auto"/>
            </w:tcBorders>
            <w:vAlign w:val="center"/>
          </w:tcPr>
          <w:p w14:paraId="4DF49C53" w14:textId="77777777" w:rsidR="00332CEF" w:rsidRPr="006A3FBE" w:rsidRDefault="00332CEF" w:rsidP="001A0BD5">
            <w:pPr>
              <w:jc w:val="center"/>
              <w:rPr>
                <w:sz w:val="16"/>
              </w:rPr>
            </w:pPr>
            <w:r w:rsidRPr="006A3FBE">
              <w:rPr>
                <w:sz w:val="16"/>
              </w:rPr>
              <w:t>80%</w:t>
            </w:r>
          </w:p>
        </w:tc>
        <w:tc>
          <w:tcPr>
            <w:tcW w:w="720" w:type="dxa"/>
            <w:tcBorders>
              <w:top w:val="single" w:sz="4" w:space="0" w:color="auto"/>
              <w:left w:val="single" w:sz="4" w:space="0" w:color="auto"/>
              <w:bottom w:val="single" w:sz="4" w:space="0" w:color="auto"/>
              <w:right w:val="nil"/>
            </w:tcBorders>
            <w:vAlign w:val="center"/>
          </w:tcPr>
          <w:p w14:paraId="3C1DFE3D" w14:textId="77777777" w:rsidR="00332CEF" w:rsidRPr="006A3FBE" w:rsidRDefault="00332CEF" w:rsidP="001A0BD5">
            <w:pPr>
              <w:jc w:val="center"/>
              <w:rPr>
                <w:sz w:val="16"/>
              </w:rPr>
            </w:pPr>
            <w:r w:rsidRPr="006A3FBE">
              <w:rPr>
                <w:sz w:val="16"/>
              </w:rPr>
              <w:t>0</w:t>
            </w:r>
          </w:p>
        </w:tc>
        <w:tc>
          <w:tcPr>
            <w:tcW w:w="623" w:type="dxa"/>
            <w:tcBorders>
              <w:top w:val="single" w:sz="4" w:space="0" w:color="auto"/>
              <w:left w:val="nil"/>
              <w:bottom w:val="single" w:sz="4" w:space="0" w:color="auto"/>
              <w:right w:val="single" w:sz="4" w:space="0" w:color="auto"/>
            </w:tcBorders>
            <w:vAlign w:val="center"/>
          </w:tcPr>
          <w:p w14:paraId="65AF2BB8" w14:textId="77777777" w:rsidR="00332CEF" w:rsidRPr="006A3FBE" w:rsidRDefault="00332CEF" w:rsidP="001A0BD5">
            <w:pPr>
              <w:jc w:val="center"/>
              <w:rPr>
                <w:sz w:val="16"/>
              </w:rPr>
            </w:pPr>
            <w:r w:rsidRPr="006A3FBE">
              <w:rPr>
                <w:sz w:val="16"/>
              </w:rPr>
              <w:t>0%</w:t>
            </w:r>
          </w:p>
        </w:tc>
        <w:tc>
          <w:tcPr>
            <w:tcW w:w="727" w:type="dxa"/>
            <w:tcBorders>
              <w:top w:val="single" w:sz="4" w:space="0" w:color="auto"/>
              <w:left w:val="single" w:sz="4" w:space="0" w:color="auto"/>
              <w:bottom w:val="single" w:sz="4" w:space="0" w:color="auto"/>
              <w:right w:val="nil"/>
            </w:tcBorders>
            <w:vAlign w:val="center"/>
          </w:tcPr>
          <w:p w14:paraId="0C2D2F94" w14:textId="77777777" w:rsidR="00332CEF" w:rsidRPr="006A3FBE" w:rsidRDefault="00332CEF" w:rsidP="001A0BD5">
            <w:pPr>
              <w:jc w:val="center"/>
              <w:rPr>
                <w:sz w:val="16"/>
              </w:rPr>
            </w:pPr>
            <w:r w:rsidRPr="006A3FBE">
              <w:rPr>
                <w:sz w:val="16"/>
              </w:rPr>
              <w:t>0</w:t>
            </w:r>
          </w:p>
        </w:tc>
        <w:tc>
          <w:tcPr>
            <w:tcW w:w="680" w:type="dxa"/>
            <w:tcBorders>
              <w:top w:val="single" w:sz="4" w:space="0" w:color="auto"/>
              <w:left w:val="nil"/>
              <w:bottom w:val="single" w:sz="4" w:space="0" w:color="auto"/>
              <w:right w:val="single" w:sz="4" w:space="0" w:color="auto"/>
            </w:tcBorders>
            <w:vAlign w:val="center"/>
          </w:tcPr>
          <w:p w14:paraId="3C86EC4D" w14:textId="77777777" w:rsidR="00332CEF" w:rsidRPr="006A3FBE" w:rsidRDefault="00332CEF" w:rsidP="001A0BD5">
            <w:pPr>
              <w:jc w:val="center"/>
              <w:rPr>
                <w:sz w:val="16"/>
              </w:rPr>
            </w:pPr>
            <w:r w:rsidRPr="006A3FBE">
              <w:rPr>
                <w:sz w:val="16"/>
              </w:rPr>
              <w:t>0%</w:t>
            </w:r>
          </w:p>
        </w:tc>
        <w:tc>
          <w:tcPr>
            <w:tcW w:w="958" w:type="dxa"/>
            <w:vMerge/>
            <w:tcBorders>
              <w:top w:val="nil"/>
              <w:left w:val="single" w:sz="4" w:space="0" w:color="auto"/>
              <w:bottom w:val="nil"/>
              <w:right w:val="nil"/>
            </w:tcBorders>
          </w:tcPr>
          <w:p w14:paraId="1F240DE8" w14:textId="77777777" w:rsidR="00332CEF" w:rsidRPr="006A3FBE" w:rsidRDefault="00332CEF" w:rsidP="001A0BD5">
            <w:pPr>
              <w:jc w:val="center"/>
              <w:rPr>
                <w:b/>
                <w:sz w:val="16"/>
              </w:rPr>
            </w:pPr>
          </w:p>
        </w:tc>
      </w:tr>
      <w:tr w:rsidR="00332CEF" w:rsidRPr="006A3FBE" w14:paraId="0293F9AE" w14:textId="77777777" w:rsidTr="001A0BD5">
        <w:trPr>
          <w:trHeight w:val="461"/>
        </w:trPr>
        <w:tc>
          <w:tcPr>
            <w:tcW w:w="3348" w:type="dxa"/>
            <w:tcBorders>
              <w:top w:val="single" w:sz="4" w:space="0" w:color="auto"/>
              <w:left w:val="nil"/>
              <w:bottom w:val="single" w:sz="4" w:space="0" w:color="auto"/>
              <w:right w:val="single" w:sz="4" w:space="0" w:color="auto"/>
            </w:tcBorders>
            <w:vAlign w:val="center"/>
          </w:tcPr>
          <w:p w14:paraId="4D213B51" w14:textId="77777777" w:rsidR="00332CEF" w:rsidRPr="006A3FBE" w:rsidRDefault="00332CEF" w:rsidP="001A0BD5">
            <w:pPr>
              <w:rPr>
                <w:b/>
                <w:sz w:val="16"/>
              </w:rPr>
            </w:pPr>
            <w:r w:rsidRPr="006A3FBE">
              <w:rPr>
                <w:b/>
                <w:sz w:val="16"/>
              </w:rPr>
              <w:t>Norms</w:t>
            </w:r>
            <w:r w:rsidRPr="006A3FBE">
              <w:rPr>
                <w:sz w:val="16"/>
              </w:rPr>
              <w:t>: Appreciate the role ethical norms &amp; client parameters play in policy analysis.</w:t>
            </w:r>
          </w:p>
        </w:tc>
        <w:tc>
          <w:tcPr>
            <w:tcW w:w="630" w:type="dxa"/>
            <w:tcBorders>
              <w:top w:val="single" w:sz="4" w:space="0" w:color="auto"/>
              <w:left w:val="single" w:sz="4" w:space="0" w:color="auto"/>
              <w:bottom w:val="single" w:sz="4" w:space="0" w:color="auto"/>
              <w:right w:val="nil"/>
            </w:tcBorders>
            <w:vAlign w:val="center"/>
          </w:tcPr>
          <w:p w14:paraId="0EED7A34" w14:textId="77777777" w:rsidR="00332CEF" w:rsidRPr="006A3FBE" w:rsidRDefault="00332CEF" w:rsidP="001A0BD5">
            <w:pPr>
              <w:jc w:val="center"/>
              <w:rPr>
                <w:sz w:val="16"/>
              </w:rPr>
            </w:pPr>
            <w:r w:rsidRPr="006A3FBE">
              <w:rPr>
                <w:sz w:val="16"/>
              </w:rPr>
              <w:t>5</w:t>
            </w:r>
          </w:p>
        </w:tc>
        <w:tc>
          <w:tcPr>
            <w:tcW w:w="630" w:type="dxa"/>
            <w:tcBorders>
              <w:top w:val="single" w:sz="4" w:space="0" w:color="auto"/>
              <w:left w:val="nil"/>
              <w:bottom w:val="single" w:sz="4" w:space="0" w:color="auto"/>
              <w:right w:val="single" w:sz="4" w:space="0" w:color="auto"/>
            </w:tcBorders>
            <w:vAlign w:val="center"/>
          </w:tcPr>
          <w:p w14:paraId="4775E652" w14:textId="77777777" w:rsidR="00332CEF" w:rsidRPr="006A3FBE" w:rsidRDefault="00332CEF" w:rsidP="001A0BD5">
            <w:pPr>
              <w:jc w:val="center"/>
              <w:rPr>
                <w:sz w:val="16"/>
              </w:rPr>
            </w:pPr>
            <w:r w:rsidRPr="006A3FBE">
              <w:rPr>
                <w:sz w:val="16"/>
              </w:rPr>
              <w:t>50%</w:t>
            </w:r>
          </w:p>
        </w:tc>
        <w:tc>
          <w:tcPr>
            <w:tcW w:w="630" w:type="dxa"/>
            <w:tcBorders>
              <w:top w:val="single" w:sz="4" w:space="0" w:color="auto"/>
              <w:left w:val="single" w:sz="4" w:space="0" w:color="auto"/>
              <w:bottom w:val="single" w:sz="4" w:space="0" w:color="auto"/>
              <w:right w:val="nil"/>
            </w:tcBorders>
            <w:vAlign w:val="center"/>
          </w:tcPr>
          <w:p w14:paraId="1111B1EE" w14:textId="77777777" w:rsidR="00332CEF" w:rsidRPr="006A3FBE" w:rsidRDefault="00332CEF" w:rsidP="001A0BD5">
            <w:pPr>
              <w:jc w:val="center"/>
              <w:rPr>
                <w:sz w:val="16"/>
              </w:rPr>
            </w:pPr>
            <w:r w:rsidRPr="006A3FBE">
              <w:rPr>
                <w:sz w:val="16"/>
              </w:rPr>
              <w:t>5</w:t>
            </w:r>
          </w:p>
        </w:tc>
        <w:tc>
          <w:tcPr>
            <w:tcW w:w="630" w:type="dxa"/>
            <w:tcBorders>
              <w:top w:val="single" w:sz="4" w:space="0" w:color="auto"/>
              <w:left w:val="nil"/>
              <w:bottom w:val="single" w:sz="4" w:space="0" w:color="auto"/>
              <w:right w:val="single" w:sz="4" w:space="0" w:color="auto"/>
            </w:tcBorders>
            <w:vAlign w:val="center"/>
          </w:tcPr>
          <w:p w14:paraId="6EE3BEA4" w14:textId="77777777" w:rsidR="00332CEF" w:rsidRPr="006A3FBE" w:rsidRDefault="00332CEF" w:rsidP="001A0BD5">
            <w:pPr>
              <w:jc w:val="center"/>
              <w:rPr>
                <w:sz w:val="16"/>
              </w:rPr>
            </w:pPr>
            <w:r w:rsidRPr="006A3FBE">
              <w:rPr>
                <w:sz w:val="16"/>
              </w:rPr>
              <w:t>50%</w:t>
            </w:r>
          </w:p>
        </w:tc>
        <w:tc>
          <w:tcPr>
            <w:tcW w:w="720" w:type="dxa"/>
            <w:tcBorders>
              <w:top w:val="single" w:sz="4" w:space="0" w:color="auto"/>
              <w:left w:val="single" w:sz="4" w:space="0" w:color="auto"/>
              <w:bottom w:val="single" w:sz="4" w:space="0" w:color="auto"/>
              <w:right w:val="nil"/>
            </w:tcBorders>
            <w:vAlign w:val="center"/>
          </w:tcPr>
          <w:p w14:paraId="321588D9" w14:textId="77777777" w:rsidR="00332CEF" w:rsidRPr="006A3FBE" w:rsidRDefault="00332CEF" w:rsidP="001A0BD5">
            <w:pPr>
              <w:jc w:val="center"/>
              <w:rPr>
                <w:sz w:val="16"/>
              </w:rPr>
            </w:pPr>
            <w:r w:rsidRPr="006A3FBE">
              <w:rPr>
                <w:sz w:val="16"/>
              </w:rPr>
              <w:t>0</w:t>
            </w:r>
          </w:p>
        </w:tc>
        <w:tc>
          <w:tcPr>
            <w:tcW w:w="623" w:type="dxa"/>
            <w:tcBorders>
              <w:top w:val="single" w:sz="4" w:space="0" w:color="auto"/>
              <w:left w:val="nil"/>
              <w:bottom w:val="single" w:sz="4" w:space="0" w:color="auto"/>
              <w:right w:val="single" w:sz="4" w:space="0" w:color="auto"/>
            </w:tcBorders>
            <w:vAlign w:val="center"/>
          </w:tcPr>
          <w:p w14:paraId="7F2FBCA1" w14:textId="77777777" w:rsidR="00332CEF" w:rsidRPr="006A3FBE" w:rsidRDefault="00332CEF" w:rsidP="001A0BD5">
            <w:pPr>
              <w:jc w:val="center"/>
              <w:rPr>
                <w:sz w:val="16"/>
              </w:rPr>
            </w:pPr>
            <w:r w:rsidRPr="006A3FBE">
              <w:rPr>
                <w:sz w:val="16"/>
              </w:rPr>
              <w:t>0%</w:t>
            </w:r>
          </w:p>
        </w:tc>
        <w:tc>
          <w:tcPr>
            <w:tcW w:w="727" w:type="dxa"/>
            <w:tcBorders>
              <w:top w:val="single" w:sz="4" w:space="0" w:color="auto"/>
              <w:left w:val="single" w:sz="4" w:space="0" w:color="auto"/>
              <w:bottom w:val="single" w:sz="4" w:space="0" w:color="auto"/>
              <w:right w:val="nil"/>
            </w:tcBorders>
            <w:vAlign w:val="center"/>
          </w:tcPr>
          <w:p w14:paraId="6564577C" w14:textId="77777777" w:rsidR="00332CEF" w:rsidRPr="006A3FBE" w:rsidRDefault="00332CEF" w:rsidP="001A0BD5">
            <w:pPr>
              <w:jc w:val="center"/>
              <w:rPr>
                <w:sz w:val="16"/>
              </w:rPr>
            </w:pPr>
            <w:r w:rsidRPr="006A3FBE">
              <w:rPr>
                <w:sz w:val="16"/>
              </w:rPr>
              <w:t>0</w:t>
            </w:r>
          </w:p>
        </w:tc>
        <w:tc>
          <w:tcPr>
            <w:tcW w:w="680" w:type="dxa"/>
            <w:tcBorders>
              <w:top w:val="single" w:sz="4" w:space="0" w:color="auto"/>
              <w:left w:val="nil"/>
              <w:bottom w:val="single" w:sz="4" w:space="0" w:color="auto"/>
              <w:right w:val="single" w:sz="4" w:space="0" w:color="auto"/>
            </w:tcBorders>
            <w:vAlign w:val="center"/>
          </w:tcPr>
          <w:p w14:paraId="557D1892" w14:textId="77777777" w:rsidR="00332CEF" w:rsidRPr="006A3FBE" w:rsidRDefault="00332CEF" w:rsidP="001A0BD5">
            <w:pPr>
              <w:jc w:val="center"/>
              <w:rPr>
                <w:sz w:val="16"/>
              </w:rPr>
            </w:pPr>
            <w:r w:rsidRPr="006A3FBE">
              <w:rPr>
                <w:sz w:val="16"/>
              </w:rPr>
              <w:t>0%</w:t>
            </w:r>
          </w:p>
        </w:tc>
        <w:tc>
          <w:tcPr>
            <w:tcW w:w="958" w:type="dxa"/>
            <w:vMerge/>
            <w:tcBorders>
              <w:top w:val="nil"/>
              <w:left w:val="single" w:sz="4" w:space="0" w:color="auto"/>
              <w:bottom w:val="nil"/>
              <w:right w:val="nil"/>
            </w:tcBorders>
          </w:tcPr>
          <w:p w14:paraId="3B2481CA" w14:textId="77777777" w:rsidR="00332CEF" w:rsidRPr="006A3FBE" w:rsidRDefault="00332CEF" w:rsidP="001A0BD5">
            <w:pPr>
              <w:jc w:val="center"/>
              <w:rPr>
                <w:b/>
                <w:sz w:val="16"/>
              </w:rPr>
            </w:pPr>
          </w:p>
        </w:tc>
      </w:tr>
      <w:tr w:rsidR="00332CEF" w:rsidRPr="006A3FBE" w14:paraId="0AD67AF4" w14:textId="77777777" w:rsidTr="001A0BD5">
        <w:trPr>
          <w:trHeight w:val="461"/>
        </w:trPr>
        <w:tc>
          <w:tcPr>
            <w:tcW w:w="3348" w:type="dxa"/>
            <w:tcBorders>
              <w:top w:val="single" w:sz="4" w:space="0" w:color="auto"/>
              <w:left w:val="nil"/>
              <w:bottom w:val="nil"/>
              <w:right w:val="single" w:sz="4" w:space="0" w:color="auto"/>
            </w:tcBorders>
            <w:vAlign w:val="center"/>
          </w:tcPr>
          <w:p w14:paraId="01DE2CC8" w14:textId="77777777" w:rsidR="00332CEF" w:rsidRPr="006A3FBE" w:rsidRDefault="00332CEF" w:rsidP="001A0BD5">
            <w:pPr>
              <w:rPr>
                <w:b/>
                <w:sz w:val="16"/>
              </w:rPr>
            </w:pPr>
            <w:r w:rsidRPr="006A3FBE">
              <w:rPr>
                <w:b/>
                <w:sz w:val="16"/>
              </w:rPr>
              <w:t>Presentation</w:t>
            </w:r>
            <w:r w:rsidRPr="006A3FBE">
              <w:rPr>
                <w:sz w:val="16"/>
              </w:rPr>
              <w:t>: Clearly &amp; convincingly convey conclusions derived from their work.</w:t>
            </w:r>
          </w:p>
        </w:tc>
        <w:tc>
          <w:tcPr>
            <w:tcW w:w="630" w:type="dxa"/>
            <w:tcBorders>
              <w:top w:val="single" w:sz="4" w:space="0" w:color="auto"/>
              <w:left w:val="single" w:sz="4" w:space="0" w:color="auto"/>
              <w:bottom w:val="nil"/>
              <w:right w:val="nil"/>
            </w:tcBorders>
            <w:vAlign w:val="center"/>
          </w:tcPr>
          <w:p w14:paraId="43689A59" w14:textId="77777777" w:rsidR="00332CEF" w:rsidRPr="006A3FBE" w:rsidRDefault="00332CEF" w:rsidP="001A0BD5">
            <w:pPr>
              <w:jc w:val="center"/>
              <w:rPr>
                <w:sz w:val="16"/>
              </w:rPr>
            </w:pPr>
            <w:r w:rsidRPr="006A3FBE">
              <w:rPr>
                <w:sz w:val="16"/>
              </w:rPr>
              <w:t>4</w:t>
            </w:r>
          </w:p>
        </w:tc>
        <w:tc>
          <w:tcPr>
            <w:tcW w:w="630" w:type="dxa"/>
            <w:tcBorders>
              <w:top w:val="single" w:sz="4" w:space="0" w:color="auto"/>
              <w:left w:val="nil"/>
              <w:bottom w:val="nil"/>
              <w:right w:val="single" w:sz="4" w:space="0" w:color="auto"/>
            </w:tcBorders>
            <w:vAlign w:val="center"/>
          </w:tcPr>
          <w:p w14:paraId="1EF620D2" w14:textId="77777777" w:rsidR="00332CEF" w:rsidRPr="006A3FBE" w:rsidRDefault="00332CEF" w:rsidP="001A0BD5">
            <w:pPr>
              <w:jc w:val="center"/>
              <w:rPr>
                <w:sz w:val="16"/>
              </w:rPr>
            </w:pPr>
            <w:r w:rsidRPr="006A3FBE">
              <w:rPr>
                <w:sz w:val="16"/>
              </w:rPr>
              <w:t>40%</w:t>
            </w:r>
          </w:p>
        </w:tc>
        <w:tc>
          <w:tcPr>
            <w:tcW w:w="630" w:type="dxa"/>
            <w:tcBorders>
              <w:top w:val="single" w:sz="4" w:space="0" w:color="auto"/>
              <w:left w:val="single" w:sz="4" w:space="0" w:color="auto"/>
              <w:bottom w:val="nil"/>
              <w:right w:val="nil"/>
            </w:tcBorders>
            <w:vAlign w:val="center"/>
          </w:tcPr>
          <w:p w14:paraId="6355D7FA" w14:textId="77777777" w:rsidR="00332CEF" w:rsidRPr="006A3FBE" w:rsidRDefault="00332CEF" w:rsidP="001A0BD5">
            <w:pPr>
              <w:jc w:val="center"/>
              <w:rPr>
                <w:sz w:val="16"/>
              </w:rPr>
            </w:pPr>
            <w:r w:rsidRPr="006A3FBE">
              <w:rPr>
                <w:sz w:val="16"/>
              </w:rPr>
              <w:t>6</w:t>
            </w:r>
          </w:p>
        </w:tc>
        <w:tc>
          <w:tcPr>
            <w:tcW w:w="630" w:type="dxa"/>
            <w:tcBorders>
              <w:top w:val="single" w:sz="4" w:space="0" w:color="auto"/>
              <w:left w:val="nil"/>
              <w:bottom w:val="nil"/>
              <w:right w:val="single" w:sz="4" w:space="0" w:color="auto"/>
            </w:tcBorders>
            <w:vAlign w:val="center"/>
          </w:tcPr>
          <w:p w14:paraId="6F4B7ACB" w14:textId="77777777" w:rsidR="00332CEF" w:rsidRPr="006A3FBE" w:rsidRDefault="00332CEF" w:rsidP="001A0BD5">
            <w:pPr>
              <w:jc w:val="center"/>
              <w:rPr>
                <w:sz w:val="16"/>
              </w:rPr>
            </w:pPr>
            <w:r w:rsidRPr="006A3FBE">
              <w:rPr>
                <w:sz w:val="16"/>
              </w:rPr>
              <w:t>60%</w:t>
            </w:r>
          </w:p>
        </w:tc>
        <w:tc>
          <w:tcPr>
            <w:tcW w:w="720" w:type="dxa"/>
            <w:tcBorders>
              <w:top w:val="single" w:sz="4" w:space="0" w:color="auto"/>
              <w:left w:val="single" w:sz="4" w:space="0" w:color="auto"/>
              <w:bottom w:val="nil"/>
              <w:right w:val="nil"/>
            </w:tcBorders>
            <w:vAlign w:val="center"/>
          </w:tcPr>
          <w:p w14:paraId="3DB2A9F1" w14:textId="77777777" w:rsidR="00332CEF" w:rsidRPr="006A3FBE" w:rsidRDefault="00332CEF" w:rsidP="001A0BD5">
            <w:pPr>
              <w:jc w:val="center"/>
              <w:rPr>
                <w:sz w:val="16"/>
              </w:rPr>
            </w:pPr>
            <w:r w:rsidRPr="006A3FBE">
              <w:rPr>
                <w:sz w:val="16"/>
              </w:rPr>
              <w:t>0</w:t>
            </w:r>
          </w:p>
        </w:tc>
        <w:tc>
          <w:tcPr>
            <w:tcW w:w="623" w:type="dxa"/>
            <w:tcBorders>
              <w:top w:val="single" w:sz="4" w:space="0" w:color="auto"/>
              <w:left w:val="nil"/>
              <w:bottom w:val="nil"/>
              <w:right w:val="single" w:sz="4" w:space="0" w:color="auto"/>
            </w:tcBorders>
            <w:vAlign w:val="center"/>
          </w:tcPr>
          <w:p w14:paraId="0A2E677C" w14:textId="77777777" w:rsidR="00332CEF" w:rsidRPr="006A3FBE" w:rsidRDefault="00332CEF" w:rsidP="001A0BD5">
            <w:pPr>
              <w:jc w:val="center"/>
              <w:rPr>
                <w:sz w:val="16"/>
              </w:rPr>
            </w:pPr>
            <w:r w:rsidRPr="006A3FBE">
              <w:rPr>
                <w:sz w:val="16"/>
              </w:rPr>
              <w:t>0%</w:t>
            </w:r>
          </w:p>
        </w:tc>
        <w:tc>
          <w:tcPr>
            <w:tcW w:w="727" w:type="dxa"/>
            <w:tcBorders>
              <w:top w:val="single" w:sz="4" w:space="0" w:color="auto"/>
              <w:left w:val="single" w:sz="4" w:space="0" w:color="auto"/>
              <w:bottom w:val="nil"/>
              <w:right w:val="nil"/>
            </w:tcBorders>
            <w:vAlign w:val="center"/>
          </w:tcPr>
          <w:p w14:paraId="3144A6DC" w14:textId="77777777" w:rsidR="00332CEF" w:rsidRPr="006A3FBE" w:rsidRDefault="00332CEF" w:rsidP="001A0BD5">
            <w:pPr>
              <w:jc w:val="center"/>
              <w:rPr>
                <w:sz w:val="16"/>
              </w:rPr>
            </w:pPr>
            <w:r w:rsidRPr="006A3FBE">
              <w:rPr>
                <w:sz w:val="16"/>
              </w:rPr>
              <w:t>0</w:t>
            </w:r>
          </w:p>
        </w:tc>
        <w:tc>
          <w:tcPr>
            <w:tcW w:w="680" w:type="dxa"/>
            <w:tcBorders>
              <w:top w:val="single" w:sz="4" w:space="0" w:color="auto"/>
              <w:left w:val="nil"/>
              <w:bottom w:val="nil"/>
              <w:right w:val="single" w:sz="4" w:space="0" w:color="auto"/>
            </w:tcBorders>
            <w:vAlign w:val="center"/>
          </w:tcPr>
          <w:p w14:paraId="31C22335" w14:textId="77777777" w:rsidR="00332CEF" w:rsidRPr="006A3FBE" w:rsidRDefault="00332CEF" w:rsidP="001A0BD5">
            <w:pPr>
              <w:jc w:val="center"/>
              <w:rPr>
                <w:sz w:val="16"/>
              </w:rPr>
            </w:pPr>
            <w:r w:rsidRPr="006A3FBE">
              <w:rPr>
                <w:sz w:val="16"/>
              </w:rPr>
              <w:t>0%</w:t>
            </w:r>
          </w:p>
        </w:tc>
        <w:tc>
          <w:tcPr>
            <w:tcW w:w="958" w:type="dxa"/>
            <w:vMerge/>
            <w:tcBorders>
              <w:top w:val="nil"/>
              <w:left w:val="single" w:sz="4" w:space="0" w:color="auto"/>
              <w:bottom w:val="nil"/>
              <w:right w:val="nil"/>
            </w:tcBorders>
          </w:tcPr>
          <w:p w14:paraId="7FCD878F" w14:textId="77777777" w:rsidR="00332CEF" w:rsidRPr="006A3FBE" w:rsidRDefault="00332CEF" w:rsidP="001A0BD5">
            <w:pPr>
              <w:jc w:val="center"/>
              <w:rPr>
                <w:b/>
                <w:sz w:val="16"/>
              </w:rPr>
            </w:pPr>
          </w:p>
        </w:tc>
      </w:tr>
    </w:tbl>
    <w:p w14:paraId="61379BCF" w14:textId="77777777" w:rsidR="00332CEF" w:rsidRPr="006A3FBE" w:rsidRDefault="00332CEF" w:rsidP="00332CEF"/>
    <w:p w14:paraId="2D6144BE" w14:textId="77777777" w:rsidR="00332CEF" w:rsidRPr="006A3FBE" w:rsidRDefault="00332CEF" w:rsidP="00332CEF">
      <w:pPr>
        <w:rPr>
          <w:sz w:val="18"/>
          <w:szCs w:val="18"/>
        </w:rPr>
      </w:pPr>
      <w:r w:rsidRPr="006A3FBE">
        <w:rPr>
          <w:b/>
          <w:sz w:val="18"/>
          <w:szCs w:val="18"/>
        </w:rPr>
        <w:t>Reflections/Actions</w:t>
      </w:r>
      <w:r w:rsidRPr="006A3FBE">
        <w:rPr>
          <w:sz w:val="18"/>
          <w:szCs w:val="18"/>
        </w:rPr>
        <w:t xml:space="preserve">: This course went very well this term, though students seem reticent to critically assess readings. More emphasis will be placed on this in Fall ’17, covering the expectations more clearly in the syllabus and during class, and individually with students who appear to be in danger of failing to meet expectations at mid-term. </w:t>
      </w:r>
    </w:p>
    <w:p w14:paraId="0797001F" w14:textId="77777777" w:rsidR="00332CEF" w:rsidRPr="006A3FBE" w:rsidRDefault="00332CEF" w:rsidP="00332C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630"/>
        <w:gridCol w:w="630"/>
        <w:gridCol w:w="630"/>
        <w:gridCol w:w="630"/>
        <w:gridCol w:w="720"/>
        <w:gridCol w:w="623"/>
        <w:gridCol w:w="727"/>
        <w:gridCol w:w="680"/>
        <w:gridCol w:w="958"/>
      </w:tblGrid>
      <w:tr w:rsidR="00332CEF" w:rsidRPr="006A3FBE" w14:paraId="2AB5899D" w14:textId="77777777" w:rsidTr="001A0BD5">
        <w:tc>
          <w:tcPr>
            <w:tcW w:w="3348" w:type="dxa"/>
            <w:vMerge w:val="restart"/>
            <w:tcBorders>
              <w:top w:val="nil"/>
              <w:left w:val="nil"/>
              <w:bottom w:val="double" w:sz="4" w:space="0" w:color="auto"/>
              <w:right w:val="single" w:sz="4" w:space="0" w:color="auto"/>
            </w:tcBorders>
            <w:shd w:val="clear" w:color="auto" w:fill="FFFF00"/>
            <w:vAlign w:val="center"/>
          </w:tcPr>
          <w:p w14:paraId="46EC6999" w14:textId="77777777" w:rsidR="00332CEF" w:rsidRPr="006A3FBE" w:rsidRDefault="00332CEF" w:rsidP="001A0BD5">
            <w:pPr>
              <w:rPr>
                <w:b/>
                <w:i/>
                <w:sz w:val="16"/>
              </w:rPr>
            </w:pPr>
            <w:r w:rsidRPr="006A3FBE">
              <w:rPr>
                <w:b/>
                <w:i/>
                <w:sz w:val="16"/>
              </w:rPr>
              <w:t>Senior Seminar in Policy Management</w:t>
            </w:r>
          </w:p>
          <w:p w14:paraId="769BDF3B" w14:textId="77777777" w:rsidR="00332CEF" w:rsidRPr="006A3FBE" w:rsidRDefault="00332CEF" w:rsidP="001A0BD5">
            <w:pPr>
              <w:rPr>
                <w:b/>
                <w:sz w:val="16"/>
              </w:rPr>
            </w:pPr>
            <w:r w:rsidRPr="006A3FBE">
              <w:rPr>
                <w:sz w:val="16"/>
              </w:rPr>
              <w:t xml:space="preserve">PMGT 401, Hoefler; </w:t>
            </w:r>
            <w:r w:rsidRPr="006A3FBE">
              <w:rPr>
                <w:i/>
                <w:sz w:val="16"/>
              </w:rPr>
              <w:t>n</w:t>
            </w:r>
            <w:r w:rsidRPr="006A3FBE">
              <w:rPr>
                <w:sz w:val="16"/>
              </w:rPr>
              <w:t>=10; Fall ‘16</w:t>
            </w:r>
          </w:p>
        </w:tc>
        <w:tc>
          <w:tcPr>
            <w:tcW w:w="1260" w:type="dxa"/>
            <w:gridSpan w:val="2"/>
            <w:tcBorders>
              <w:top w:val="nil"/>
              <w:left w:val="single" w:sz="4" w:space="0" w:color="auto"/>
              <w:bottom w:val="nil"/>
              <w:right w:val="single" w:sz="4" w:space="0" w:color="auto"/>
            </w:tcBorders>
            <w:vAlign w:val="center"/>
          </w:tcPr>
          <w:p w14:paraId="54CFD3AB" w14:textId="77777777" w:rsidR="00332CEF" w:rsidRPr="006A3FBE" w:rsidRDefault="00332CEF" w:rsidP="001A0BD5">
            <w:pPr>
              <w:jc w:val="center"/>
              <w:rPr>
                <w:b/>
                <w:sz w:val="16"/>
              </w:rPr>
            </w:pPr>
            <w:r w:rsidRPr="006A3FBE">
              <w:rPr>
                <w:b/>
                <w:sz w:val="16"/>
              </w:rPr>
              <w:t>Exemplary</w:t>
            </w:r>
          </w:p>
        </w:tc>
        <w:tc>
          <w:tcPr>
            <w:tcW w:w="1260" w:type="dxa"/>
            <w:gridSpan w:val="2"/>
            <w:tcBorders>
              <w:top w:val="nil"/>
              <w:left w:val="single" w:sz="4" w:space="0" w:color="auto"/>
              <w:bottom w:val="nil"/>
              <w:right w:val="single" w:sz="4" w:space="0" w:color="auto"/>
            </w:tcBorders>
            <w:vAlign w:val="center"/>
          </w:tcPr>
          <w:p w14:paraId="43F81D10" w14:textId="77777777" w:rsidR="00332CEF" w:rsidRPr="006A3FBE" w:rsidRDefault="00332CEF" w:rsidP="001A0BD5">
            <w:pPr>
              <w:jc w:val="center"/>
              <w:rPr>
                <w:b/>
                <w:sz w:val="16"/>
              </w:rPr>
            </w:pPr>
            <w:r w:rsidRPr="006A3FBE">
              <w:rPr>
                <w:b/>
                <w:sz w:val="16"/>
              </w:rPr>
              <w:t>Satisfactory</w:t>
            </w:r>
          </w:p>
        </w:tc>
        <w:tc>
          <w:tcPr>
            <w:tcW w:w="1343" w:type="dxa"/>
            <w:gridSpan w:val="2"/>
            <w:tcBorders>
              <w:top w:val="nil"/>
              <w:left w:val="single" w:sz="4" w:space="0" w:color="auto"/>
              <w:bottom w:val="nil"/>
              <w:right w:val="single" w:sz="4" w:space="0" w:color="auto"/>
            </w:tcBorders>
            <w:vAlign w:val="center"/>
          </w:tcPr>
          <w:p w14:paraId="207FD5C4" w14:textId="77777777" w:rsidR="00332CEF" w:rsidRPr="006A3FBE" w:rsidRDefault="00332CEF" w:rsidP="001A0BD5">
            <w:pPr>
              <w:jc w:val="center"/>
              <w:rPr>
                <w:b/>
                <w:sz w:val="16"/>
              </w:rPr>
            </w:pPr>
            <w:r w:rsidRPr="006A3FBE">
              <w:rPr>
                <w:b/>
                <w:sz w:val="16"/>
              </w:rPr>
              <w:t>Emerging</w:t>
            </w:r>
          </w:p>
        </w:tc>
        <w:tc>
          <w:tcPr>
            <w:tcW w:w="1407" w:type="dxa"/>
            <w:gridSpan w:val="2"/>
            <w:tcBorders>
              <w:top w:val="nil"/>
              <w:left w:val="single" w:sz="4" w:space="0" w:color="auto"/>
              <w:bottom w:val="nil"/>
              <w:right w:val="single" w:sz="4" w:space="0" w:color="auto"/>
            </w:tcBorders>
            <w:vAlign w:val="bottom"/>
          </w:tcPr>
          <w:p w14:paraId="633889B5" w14:textId="77777777" w:rsidR="00332CEF" w:rsidRPr="006A3FBE" w:rsidRDefault="00332CEF" w:rsidP="001A0BD5">
            <w:pPr>
              <w:jc w:val="center"/>
              <w:rPr>
                <w:b/>
                <w:sz w:val="16"/>
              </w:rPr>
            </w:pPr>
            <w:r w:rsidRPr="006A3FBE">
              <w:rPr>
                <w:b/>
                <w:sz w:val="16"/>
              </w:rPr>
              <w:t>Not demonstrated</w:t>
            </w:r>
          </w:p>
        </w:tc>
        <w:tc>
          <w:tcPr>
            <w:tcW w:w="958" w:type="dxa"/>
            <w:vMerge w:val="restart"/>
            <w:tcBorders>
              <w:top w:val="nil"/>
              <w:left w:val="single" w:sz="4" w:space="0" w:color="auto"/>
              <w:bottom w:val="nil"/>
              <w:right w:val="nil"/>
            </w:tcBorders>
            <w:vAlign w:val="center"/>
          </w:tcPr>
          <w:p w14:paraId="0B07C5DD" w14:textId="77777777" w:rsidR="00332CEF" w:rsidRPr="006A3FBE" w:rsidRDefault="00332CEF" w:rsidP="001A0BD5">
            <w:pPr>
              <w:jc w:val="center"/>
              <w:rPr>
                <w:b/>
                <w:sz w:val="16"/>
              </w:rPr>
            </w:pPr>
          </w:p>
          <w:p w14:paraId="443E7259" w14:textId="77777777" w:rsidR="00332CEF" w:rsidRPr="006A3FBE" w:rsidRDefault="00332CEF" w:rsidP="001A0BD5">
            <w:pPr>
              <w:jc w:val="center"/>
              <w:rPr>
                <w:b/>
                <w:sz w:val="16"/>
              </w:rPr>
            </w:pPr>
            <w:r w:rsidRPr="006A3FBE">
              <w:rPr>
                <w:b/>
                <w:sz w:val="16"/>
              </w:rPr>
              <w:t>Evidence</w:t>
            </w:r>
          </w:p>
        </w:tc>
      </w:tr>
      <w:tr w:rsidR="00332CEF" w:rsidRPr="006A3FBE" w14:paraId="5BDA2C98" w14:textId="77777777" w:rsidTr="001A0BD5">
        <w:tc>
          <w:tcPr>
            <w:tcW w:w="3348" w:type="dxa"/>
            <w:vMerge/>
            <w:tcBorders>
              <w:top w:val="double" w:sz="4" w:space="0" w:color="auto"/>
              <w:left w:val="nil"/>
              <w:bottom w:val="double" w:sz="4" w:space="0" w:color="auto"/>
              <w:right w:val="single" w:sz="4" w:space="0" w:color="auto"/>
            </w:tcBorders>
            <w:shd w:val="clear" w:color="auto" w:fill="FFFF00"/>
          </w:tcPr>
          <w:p w14:paraId="116D183E" w14:textId="77777777" w:rsidR="00332CEF" w:rsidRPr="006A3FBE" w:rsidRDefault="00332CEF" w:rsidP="001A0BD5">
            <w:pPr>
              <w:jc w:val="center"/>
              <w:rPr>
                <w:b/>
                <w:sz w:val="16"/>
              </w:rPr>
            </w:pPr>
          </w:p>
        </w:tc>
        <w:tc>
          <w:tcPr>
            <w:tcW w:w="630" w:type="dxa"/>
            <w:tcBorders>
              <w:top w:val="nil"/>
              <w:left w:val="single" w:sz="4" w:space="0" w:color="auto"/>
              <w:bottom w:val="double" w:sz="4" w:space="0" w:color="auto"/>
              <w:right w:val="nil"/>
            </w:tcBorders>
          </w:tcPr>
          <w:p w14:paraId="2147AB96" w14:textId="77777777" w:rsidR="00332CEF" w:rsidRPr="006A3FBE" w:rsidRDefault="00332CEF" w:rsidP="001A0BD5">
            <w:pPr>
              <w:jc w:val="center"/>
              <w:rPr>
                <w:sz w:val="16"/>
              </w:rPr>
            </w:pPr>
            <w:r w:rsidRPr="006A3FBE">
              <w:rPr>
                <w:sz w:val="16"/>
              </w:rPr>
              <w:t>#</w:t>
            </w:r>
          </w:p>
        </w:tc>
        <w:tc>
          <w:tcPr>
            <w:tcW w:w="630" w:type="dxa"/>
            <w:tcBorders>
              <w:top w:val="nil"/>
              <w:left w:val="nil"/>
              <w:bottom w:val="double" w:sz="4" w:space="0" w:color="auto"/>
              <w:right w:val="single" w:sz="4" w:space="0" w:color="auto"/>
            </w:tcBorders>
          </w:tcPr>
          <w:p w14:paraId="558E61A6" w14:textId="77777777" w:rsidR="00332CEF" w:rsidRPr="006A3FBE" w:rsidRDefault="00332CEF" w:rsidP="001A0BD5">
            <w:pPr>
              <w:jc w:val="center"/>
              <w:rPr>
                <w:sz w:val="16"/>
              </w:rPr>
            </w:pPr>
            <w:r w:rsidRPr="006A3FBE">
              <w:rPr>
                <w:sz w:val="16"/>
              </w:rPr>
              <w:t>%</w:t>
            </w:r>
          </w:p>
        </w:tc>
        <w:tc>
          <w:tcPr>
            <w:tcW w:w="630" w:type="dxa"/>
            <w:tcBorders>
              <w:top w:val="nil"/>
              <w:left w:val="single" w:sz="4" w:space="0" w:color="auto"/>
              <w:bottom w:val="double" w:sz="4" w:space="0" w:color="auto"/>
              <w:right w:val="nil"/>
            </w:tcBorders>
          </w:tcPr>
          <w:p w14:paraId="5244F412" w14:textId="77777777" w:rsidR="00332CEF" w:rsidRPr="006A3FBE" w:rsidRDefault="00332CEF" w:rsidP="001A0BD5">
            <w:pPr>
              <w:jc w:val="center"/>
              <w:rPr>
                <w:sz w:val="16"/>
              </w:rPr>
            </w:pPr>
            <w:r w:rsidRPr="006A3FBE">
              <w:rPr>
                <w:sz w:val="16"/>
              </w:rPr>
              <w:t>#</w:t>
            </w:r>
          </w:p>
        </w:tc>
        <w:tc>
          <w:tcPr>
            <w:tcW w:w="630" w:type="dxa"/>
            <w:tcBorders>
              <w:top w:val="nil"/>
              <w:left w:val="nil"/>
              <w:bottom w:val="double" w:sz="4" w:space="0" w:color="auto"/>
              <w:right w:val="single" w:sz="4" w:space="0" w:color="auto"/>
            </w:tcBorders>
          </w:tcPr>
          <w:p w14:paraId="3A543D6B" w14:textId="77777777" w:rsidR="00332CEF" w:rsidRPr="006A3FBE" w:rsidRDefault="00332CEF" w:rsidP="001A0BD5">
            <w:pPr>
              <w:jc w:val="center"/>
              <w:rPr>
                <w:sz w:val="16"/>
              </w:rPr>
            </w:pPr>
            <w:r w:rsidRPr="006A3FBE">
              <w:rPr>
                <w:sz w:val="16"/>
              </w:rPr>
              <w:t>%</w:t>
            </w:r>
          </w:p>
        </w:tc>
        <w:tc>
          <w:tcPr>
            <w:tcW w:w="720" w:type="dxa"/>
            <w:tcBorders>
              <w:top w:val="nil"/>
              <w:left w:val="single" w:sz="4" w:space="0" w:color="auto"/>
              <w:bottom w:val="double" w:sz="4" w:space="0" w:color="auto"/>
              <w:right w:val="nil"/>
            </w:tcBorders>
          </w:tcPr>
          <w:p w14:paraId="4CC4F468" w14:textId="77777777" w:rsidR="00332CEF" w:rsidRPr="006A3FBE" w:rsidRDefault="00332CEF" w:rsidP="001A0BD5">
            <w:pPr>
              <w:jc w:val="center"/>
              <w:rPr>
                <w:sz w:val="16"/>
              </w:rPr>
            </w:pPr>
            <w:r w:rsidRPr="006A3FBE">
              <w:rPr>
                <w:sz w:val="16"/>
              </w:rPr>
              <w:t>#</w:t>
            </w:r>
          </w:p>
        </w:tc>
        <w:tc>
          <w:tcPr>
            <w:tcW w:w="623" w:type="dxa"/>
            <w:tcBorders>
              <w:top w:val="nil"/>
              <w:left w:val="nil"/>
              <w:bottom w:val="double" w:sz="4" w:space="0" w:color="auto"/>
              <w:right w:val="single" w:sz="4" w:space="0" w:color="auto"/>
            </w:tcBorders>
          </w:tcPr>
          <w:p w14:paraId="3AE11F03" w14:textId="77777777" w:rsidR="00332CEF" w:rsidRPr="006A3FBE" w:rsidRDefault="00332CEF" w:rsidP="001A0BD5">
            <w:pPr>
              <w:jc w:val="center"/>
              <w:rPr>
                <w:sz w:val="16"/>
              </w:rPr>
            </w:pPr>
            <w:r w:rsidRPr="006A3FBE">
              <w:rPr>
                <w:sz w:val="16"/>
              </w:rPr>
              <w:t>%</w:t>
            </w:r>
          </w:p>
        </w:tc>
        <w:tc>
          <w:tcPr>
            <w:tcW w:w="727" w:type="dxa"/>
            <w:tcBorders>
              <w:top w:val="nil"/>
              <w:left w:val="single" w:sz="4" w:space="0" w:color="auto"/>
              <w:bottom w:val="double" w:sz="4" w:space="0" w:color="auto"/>
              <w:right w:val="nil"/>
            </w:tcBorders>
          </w:tcPr>
          <w:p w14:paraId="696F78C6" w14:textId="77777777" w:rsidR="00332CEF" w:rsidRPr="006A3FBE" w:rsidRDefault="00332CEF" w:rsidP="001A0BD5">
            <w:pPr>
              <w:jc w:val="center"/>
              <w:rPr>
                <w:sz w:val="16"/>
              </w:rPr>
            </w:pPr>
            <w:r w:rsidRPr="006A3FBE">
              <w:rPr>
                <w:sz w:val="16"/>
              </w:rPr>
              <w:t>#</w:t>
            </w:r>
          </w:p>
        </w:tc>
        <w:tc>
          <w:tcPr>
            <w:tcW w:w="680" w:type="dxa"/>
            <w:tcBorders>
              <w:top w:val="nil"/>
              <w:left w:val="nil"/>
              <w:bottom w:val="double" w:sz="4" w:space="0" w:color="auto"/>
              <w:right w:val="single" w:sz="4" w:space="0" w:color="auto"/>
            </w:tcBorders>
          </w:tcPr>
          <w:p w14:paraId="74793717" w14:textId="77777777" w:rsidR="00332CEF" w:rsidRPr="006A3FBE" w:rsidRDefault="00332CEF" w:rsidP="001A0BD5">
            <w:pPr>
              <w:jc w:val="center"/>
              <w:rPr>
                <w:sz w:val="16"/>
              </w:rPr>
            </w:pPr>
            <w:r w:rsidRPr="006A3FBE">
              <w:rPr>
                <w:sz w:val="16"/>
              </w:rPr>
              <w:t>%</w:t>
            </w:r>
          </w:p>
        </w:tc>
        <w:tc>
          <w:tcPr>
            <w:tcW w:w="958" w:type="dxa"/>
            <w:vMerge/>
            <w:tcBorders>
              <w:top w:val="nil"/>
              <w:left w:val="single" w:sz="4" w:space="0" w:color="auto"/>
              <w:bottom w:val="double" w:sz="4" w:space="0" w:color="auto"/>
              <w:right w:val="nil"/>
            </w:tcBorders>
          </w:tcPr>
          <w:p w14:paraId="69437486" w14:textId="77777777" w:rsidR="00332CEF" w:rsidRPr="006A3FBE" w:rsidRDefault="00332CEF" w:rsidP="001A0BD5">
            <w:pPr>
              <w:jc w:val="center"/>
              <w:rPr>
                <w:b/>
                <w:sz w:val="16"/>
              </w:rPr>
            </w:pPr>
          </w:p>
        </w:tc>
      </w:tr>
      <w:tr w:rsidR="00332CEF" w:rsidRPr="006A3FBE" w14:paraId="6AF75A23" w14:textId="77777777" w:rsidTr="001A0BD5">
        <w:trPr>
          <w:trHeight w:val="461"/>
        </w:trPr>
        <w:tc>
          <w:tcPr>
            <w:tcW w:w="3348" w:type="dxa"/>
            <w:tcBorders>
              <w:top w:val="double" w:sz="4" w:space="0" w:color="auto"/>
              <w:left w:val="nil"/>
              <w:bottom w:val="single" w:sz="4" w:space="0" w:color="auto"/>
              <w:right w:val="single" w:sz="4" w:space="0" w:color="auto"/>
            </w:tcBorders>
            <w:vAlign w:val="center"/>
          </w:tcPr>
          <w:p w14:paraId="5BED9CFB" w14:textId="77777777" w:rsidR="00332CEF" w:rsidRPr="006A3FBE" w:rsidRDefault="00332CEF" w:rsidP="001A0BD5">
            <w:pPr>
              <w:rPr>
                <w:b/>
                <w:sz w:val="16"/>
              </w:rPr>
            </w:pPr>
            <w:r w:rsidRPr="006A3FBE">
              <w:rPr>
                <w:b/>
                <w:sz w:val="16"/>
              </w:rPr>
              <w:t>Sources</w:t>
            </w:r>
            <w:r w:rsidRPr="006A3FBE">
              <w:rPr>
                <w:sz w:val="16"/>
              </w:rPr>
              <w:t>: Critically analyze both primary &amp; secondary sources of information.</w:t>
            </w:r>
          </w:p>
        </w:tc>
        <w:tc>
          <w:tcPr>
            <w:tcW w:w="630" w:type="dxa"/>
            <w:tcBorders>
              <w:top w:val="double" w:sz="4" w:space="0" w:color="auto"/>
              <w:left w:val="single" w:sz="4" w:space="0" w:color="auto"/>
              <w:bottom w:val="single" w:sz="4" w:space="0" w:color="auto"/>
              <w:right w:val="nil"/>
            </w:tcBorders>
            <w:vAlign w:val="center"/>
          </w:tcPr>
          <w:p w14:paraId="45AC3A40" w14:textId="77777777" w:rsidR="00332CEF" w:rsidRPr="006A3FBE" w:rsidRDefault="00332CEF" w:rsidP="001A0BD5">
            <w:pPr>
              <w:jc w:val="center"/>
              <w:rPr>
                <w:sz w:val="16"/>
              </w:rPr>
            </w:pPr>
            <w:r w:rsidRPr="006A3FBE">
              <w:rPr>
                <w:sz w:val="16"/>
              </w:rPr>
              <w:t>2</w:t>
            </w:r>
          </w:p>
        </w:tc>
        <w:tc>
          <w:tcPr>
            <w:tcW w:w="630" w:type="dxa"/>
            <w:tcBorders>
              <w:top w:val="double" w:sz="4" w:space="0" w:color="auto"/>
              <w:left w:val="nil"/>
              <w:bottom w:val="single" w:sz="4" w:space="0" w:color="auto"/>
              <w:right w:val="single" w:sz="4" w:space="0" w:color="auto"/>
            </w:tcBorders>
            <w:vAlign w:val="center"/>
          </w:tcPr>
          <w:p w14:paraId="7B4386C2" w14:textId="77777777" w:rsidR="00332CEF" w:rsidRPr="006A3FBE" w:rsidRDefault="00332CEF" w:rsidP="001A0BD5">
            <w:pPr>
              <w:jc w:val="center"/>
              <w:rPr>
                <w:sz w:val="16"/>
              </w:rPr>
            </w:pPr>
            <w:r w:rsidRPr="006A3FBE">
              <w:rPr>
                <w:sz w:val="16"/>
              </w:rPr>
              <w:t>20%</w:t>
            </w:r>
          </w:p>
        </w:tc>
        <w:tc>
          <w:tcPr>
            <w:tcW w:w="630" w:type="dxa"/>
            <w:tcBorders>
              <w:top w:val="double" w:sz="4" w:space="0" w:color="auto"/>
              <w:left w:val="single" w:sz="4" w:space="0" w:color="auto"/>
              <w:bottom w:val="single" w:sz="4" w:space="0" w:color="auto"/>
              <w:right w:val="nil"/>
            </w:tcBorders>
            <w:vAlign w:val="center"/>
          </w:tcPr>
          <w:p w14:paraId="6895B4B0" w14:textId="77777777" w:rsidR="00332CEF" w:rsidRPr="006A3FBE" w:rsidRDefault="00332CEF" w:rsidP="001A0BD5">
            <w:pPr>
              <w:jc w:val="center"/>
              <w:rPr>
                <w:sz w:val="16"/>
              </w:rPr>
            </w:pPr>
            <w:r w:rsidRPr="006A3FBE">
              <w:rPr>
                <w:sz w:val="16"/>
              </w:rPr>
              <w:t>8</w:t>
            </w:r>
          </w:p>
        </w:tc>
        <w:tc>
          <w:tcPr>
            <w:tcW w:w="630" w:type="dxa"/>
            <w:tcBorders>
              <w:top w:val="double" w:sz="4" w:space="0" w:color="auto"/>
              <w:left w:val="nil"/>
              <w:bottom w:val="single" w:sz="4" w:space="0" w:color="auto"/>
              <w:right w:val="single" w:sz="4" w:space="0" w:color="auto"/>
            </w:tcBorders>
            <w:vAlign w:val="center"/>
          </w:tcPr>
          <w:p w14:paraId="5241B9A6" w14:textId="77777777" w:rsidR="00332CEF" w:rsidRPr="006A3FBE" w:rsidRDefault="00332CEF" w:rsidP="001A0BD5">
            <w:pPr>
              <w:jc w:val="center"/>
              <w:rPr>
                <w:sz w:val="16"/>
              </w:rPr>
            </w:pPr>
            <w:r w:rsidRPr="006A3FBE">
              <w:rPr>
                <w:sz w:val="16"/>
              </w:rPr>
              <w:t>80%</w:t>
            </w:r>
          </w:p>
        </w:tc>
        <w:tc>
          <w:tcPr>
            <w:tcW w:w="720" w:type="dxa"/>
            <w:tcBorders>
              <w:top w:val="double" w:sz="4" w:space="0" w:color="auto"/>
              <w:left w:val="single" w:sz="4" w:space="0" w:color="auto"/>
              <w:bottom w:val="single" w:sz="4" w:space="0" w:color="auto"/>
              <w:right w:val="nil"/>
            </w:tcBorders>
            <w:vAlign w:val="center"/>
          </w:tcPr>
          <w:p w14:paraId="3E7BFCDB" w14:textId="77777777" w:rsidR="00332CEF" w:rsidRPr="006A3FBE" w:rsidRDefault="00332CEF" w:rsidP="001A0BD5">
            <w:pPr>
              <w:jc w:val="center"/>
              <w:rPr>
                <w:sz w:val="16"/>
              </w:rPr>
            </w:pPr>
            <w:r w:rsidRPr="006A3FBE">
              <w:rPr>
                <w:sz w:val="16"/>
              </w:rPr>
              <w:t>1</w:t>
            </w:r>
          </w:p>
        </w:tc>
        <w:tc>
          <w:tcPr>
            <w:tcW w:w="623" w:type="dxa"/>
            <w:tcBorders>
              <w:top w:val="double" w:sz="4" w:space="0" w:color="auto"/>
              <w:left w:val="nil"/>
              <w:bottom w:val="single" w:sz="4" w:space="0" w:color="auto"/>
              <w:right w:val="single" w:sz="4" w:space="0" w:color="auto"/>
            </w:tcBorders>
            <w:vAlign w:val="center"/>
          </w:tcPr>
          <w:p w14:paraId="35A03873" w14:textId="77777777" w:rsidR="00332CEF" w:rsidRPr="006A3FBE" w:rsidRDefault="00332CEF" w:rsidP="001A0BD5">
            <w:pPr>
              <w:jc w:val="center"/>
              <w:rPr>
                <w:sz w:val="16"/>
              </w:rPr>
            </w:pPr>
            <w:r w:rsidRPr="006A3FBE">
              <w:rPr>
                <w:sz w:val="16"/>
              </w:rPr>
              <w:t>0%</w:t>
            </w:r>
          </w:p>
        </w:tc>
        <w:tc>
          <w:tcPr>
            <w:tcW w:w="727" w:type="dxa"/>
            <w:tcBorders>
              <w:top w:val="double" w:sz="4" w:space="0" w:color="auto"/>
              <w:left w:val="single" w:sz="4" w:space="0" w:color="auto"/>
              <w:bottom w:val="single" w:sz="4" w:space="0" w:color="auto"/>
              <w:right w:val="nil"/>
            </w:tcBorders>
            <w:vAlign w:val="center"/>
          </w:tcPr>
          <w:p w14:paraId="5EA253EA" w14:textId="77777777" w:rsidR="00332CEF" w:rsidRPr="006A3FBE" w:rsidRDefault="00332CEF" w:rsidP="001A0BD5">
            <w:pPr>
              <w:jc w:val="center"/>
              <w:rPr>
                <w:sz w:val="16"/>
              </w:rPr>
            </w:pPr>
            <w:r w:rsidRPr="006A3FBE">
              <w:rPr>
                <w:sz w:val="16"/>
              </w:rPr>
              <w:t>1</w:t>
            </w:r>
          </w:p>
        </w:tc>
        <w:tc>
          <w:tcPr>
            <w:tcW w:w="680" w:type="dxa"/>
            <w:tcBorders>
              <w:top w:val="double" w:sz="4" w:space="0" w:color="auto"/>
              <w:left w:val="nil"/>
              <w:bottom w:val="single" w:sz="4" w:space="0" w:color="auto"/>
              <w:right w:val="single" w:sz="4" w:space="0" w:color="auto"/>
            </w:tcBorders>
            <w:vAlign w:val="center"/>
          </w:tcPr>
          <w:p w14:paraId="147A246F" w14:textId="77777777" w:rsidR="00332CEF" w:rsidRPr="006A3FBE" w:rsidRDefault="00332CEF" w:rsidP="001A0BD5">
            <w:pPr>
              <w:jc w:val="center"/>
              <w:rPr>
                <w:sz w:val="16"/>
              </w:rPr>
            </w:pPr>
            <w:r w:rsidRPr="006A3FBE">
              <w:rPr>
                <w:sz w:val="16"/>
              </w:rPr>
              <w:t>0%</w:t>
            </w:r>
          </w:p>
        </w:tc>
        <w:tc>
          <w:tcPr>
            <w:tcW w:w="958" w:type="dxa"/>
            <w:vMerge w:val="restart"/>
            <w:tcBorders>
              <w:top w:val="double" w:sz="4" w:space="0" w:color="auto"/>
              <w:left w:val="single" w:sz="4" w:space="0" w:color="auto"/>
              <w:bottom w:val="nil"/>
              <w:right w:val="nil"/>
            </w:tcBorders>
            <w:vAlign w:val="center"/>
          </w:tcPr>
          <w:p w14:paraId="2CD4636F" w14:textId="77777777" w:rsidR="00332CEF" w:rsidRPr="006A3FBE" w:rsidRDefault="00332CEF" w:rsidP="001A0BD5">
            <w:pPr>
              <w:jc w:val="center"/>
              <w:rPr>
                <w:sz w:val="16"/>
              </w:rPr>
            </w:pPr>
            <w:r w:rsidRPr="006A3FBE">
              <w:rPr>
                <w:sz w:val="16"/>
              </w:rPr>
              <w:t>Policy present-actions</w:t>
            </w:r>
          </w:p>
        </w:tc>
      </w:tr>
      <w:tr w:rsidR="00332CEF" w:rsidRPr="006A3FBE" w14:paraId="01B85E75" w14:textId="77777777" w:rsidTr="001A0BD5">
        <w:trPr>
          <w:trHeight w:val="461"/>
        </w:trPr>
        <w:tc>
          <w:tcPr>
            <w:tcW w:w="3348" w:type="dxa"/>
            <w:tcBorders>
              <w:top w:val="single" w:sz="4" w:space="0" w:color="auto"/>
              <w:left w:val="nil"/>
              <w:bottom w:val="single" w:sz="4" w:space="0" w:color="auto"/>
              <w:right w:val="single" w:sz="4" w:space="0" w:color="auto"/>
            </w:tcBorders>
            <w:vAlign w:val="center"/>
          </w:tcPr>
          <w:p w14:paraId="2E49CF20" w14:textId="77777777" w:rsidR="00332CEF" w:rsidRPr="006A3FBE" w:rsidRDefault="00332CEF" w:rsidP="001A0BD5">
            <w:pPr>
              <w:rPr>
                <w:b/>
                <w:sz w:val="16"/>
              </w:rPr>
            </w:pPr>
            <w:r w:rsidRPr="006A3FBE">
              <w:rPr>
                <w:b/>
                <w:sz w:val="16"/>
              </w:rPr>
              <w:t>Context</w:t>
            </w:r>
            <w:r w:rsidRPr="006A3FBE">
              <w:rPr>
                <w:sz w:val="16"/>
              </w:rPr>
              <w:t>: Interpret the role political, economic, cultural contexts play in analysis.</w:t>
            </w:r>
          </w:p>
        </w:tc>
        <w:tc>
          <w:tcPr>
            <w:tcW w:w="630" w:type="dxa"/>
            <w:tcBorders>
              <w:top w:val="single" w:sz="4" w:space="0" w:color="auto"/>
              <w:left w:val="single" w:sz="4" w:space="0" w:color="auto"/>
              <w:bottom w:val="single" w:sz="4" w:space="0" w:color="auto"/>
              <w:right w:val="nil"/>
            </w:tcBorders>
            <w:vAlign w:val="center"/>
          </w:tcPr>
          <w:p w14:paraId="609BD35E" w14:textId="77777777" w:rsidR="00332CEF" w:rsidRPr="006A3FBE" w:rsidRDefault="00332CEF" w:rsidP="001A0BD5">
            <w:pPr>
              <w:jc w:val="center"/>
              <w:rPr>
                <w:sz w:val="16"/>
              </w:rPr>
            </w:pPr>
            <w:r w:rsidRPr="006A3FBE">
              <w:rPr>
                <w:sz w:val="16"/>
              </w:rPr>
              <w:t>3</w:t>
            </w:r>
          </w:p>
        </w:tc>
        <w:tc>
          <w:tcPr>
            <w:tcW w:w="630" w:type="dxa"/>
            <w:tcBorders>
              <w:top w:val="single" w:sz="4" w:space="0" w:color="auto"/>
              <w:left w:val="nil"/>
              <w:bottom w:val="single" w:sz="4" w:space="0" w:color="auto"/>
              <w:right w:val="single" w:sz="4" w:space="0" w:color="auto"/>
            </w:tcBorders>
            <w:vAlign w:val="center"/>
          </w:tcPr>
          <w:p w14:paraId="5508A7B2" w14:textId="77777777" w:rsidR="00332CEF" w:rsidRPr="006A3FBE" w:rsidRDefault="00332CEF" w:rsidP="001A0BD5">
            <w:pPr>
              <w:jc w:val="center"/>
              <w:rPr>
                <w:sz w:val="16"/>
              </w:rPr>
            </w:pPr>
            <w:r w:rsidRPr="006A3FBE">
              <w:rPr>
                <w:sz w:val="16"/>
              </w:rPr>
              <w:t>30%</w:t>
            </w:r>
          </w:p>
        </w:tc>
        <w:tc>
          <w:tcPr>
            <w:tcW w:w="630" w:type="dxa"/>
            <w:tcBorders>
              <w:top w:val="single" w:sz="4" w:space="0" w:color="auto"/>
              <w:left w:val="single" w:sz="4" w:space="0" w:color="auto"/>
              <w:bottom w:val="single" w:sz="4" w:space="0" w:color="auto"/>
              <w:right w:val="nil"/>
            </w:tcBorders>
            <w:vAlign w:val="center"/>
          </w:tcPr>
          <w:p w14:paraId="48163CBE" w14:textId="77777777" w:rsidR="00332CEF" w:rsidRPr="006A3FBE" w:rsidRDefault="00332CEF" w:rsidP="001A0BD5">
            <w:pPr>
              <w:jc w:val="center"/>
              <w:rPr>
                <w:sz w:val="16"/>
              </w:rPr>
            </w:pPr>
            <w:r w:rsidRPr="006A3FBE">
              <w:rPr>
                <w:sz w:val="16"/>
              </w:rPr>
              <w:t>7</w:t>
            </w:r>
          </w:p>
        </w:tc>
        <w:tc>
          <w:tcPr>
            <w:tcW w:w="630" w:type="dxa"/>
            <w:tcBorders>
              <w:top w:val="single" w:sz="4" w:space="0" w:color="auto"/>
              <w:left w:val="nil"/>
              <w:bottom w:val="single" w:sz="4" w:space="0" w:color="auto"/>
              <w:right w:val="single" w:sz="4" w:space="0" w:color="auto"/>
            </w:tcBorders>
            <w:vAlign w:val="center"/>
          </w:tcPr>
          <w:p w14:paraId="18252024" w14:textId="77777777" w:rsidR="00332CEF" w:rsidRPr="006A3FBE" w:rsidRDefault="00332CEF" w:rsidP="001A0BD5">
            <w:pPr>
              <w:jc w:val="center"/>
              <w:rPr>
                <w:sz w:val="16"/>
              </w:rPr>
            </w:pPr>
            <w:r w:rsidRPr="006A3FBE">
              <w:rPr>
                <w:sz w:val="16"/>
              </w:rPr>
              <w:t>70%</w:t>
            </w:r>
          </w:p>
        </w:tc>
        <w:tc>
          <w:tcPr>
            <w:tcW w:w="720" w:type="dxa"/>
            <w:tcBorders>
              <w:top w:val="single" w:sz="4" w:space="0" w:color="auto"/>
              <w:left w:val="single" w:sz="4" w:space="0" w:color="auto"/>
              <w:bottom w:val="single" w:sz="4" w:space="0" w:color="auto"/>
              <w:right w:val="nil"/>
            </w:tcBorders>
            <w:vAlign w:val="center"/>
          </w:tcPr>
          <w:p w14:paraId="634EB3C2" w14:textId="77777777" w:rsidR="00332CEF" w:rsidRPr="006A3FBE" w:rsidRDefault="00332CEF" w:rsidP="001A0BD5">
            <w:pPr>
              <w:jc w:val="center"/>
              <w:rPr>
                <w:sz w:val="16"/>
              </w:rPr>
            </w:pPr>
            <w:r w:rsidRPr="006A3FBE">
              <w:rPr>
                <w:sz w:val="16"/>
              </w:rPr>
              <w:t>1</w:t>
            </w:r>
          </w:p>
        </w:tc>
        <w:tc>
          <w:tcPr>
            <w:tcW w:w="623" w:type="dxa"/>
            <w:tcBorders>
              <w:top w:val="single" w:sz="4" w:space="0" w:color="auto"/>
              <w:left w:val="nil"/>
              <w:bottom w:val="single" w:sz="4" w:space="0" w:color="auto"/>
              <w:right w:val="single" w:sz="4" w:space="0" w:color="auto"/>
            </w:tcBorders>
            <w:vAlign w:val="center"/>
          </w:tcPr>
          <w:p w14:paraId="5D52F988" w14:textId="77777777" w:rsidR="00332CEF" w:rsidRPr="006A3FBE" w:rsidRDefault="00332CEF" w:rsidP="001A0BD5">
            <w:pPr>
              <w:jc w:val="center"/>
              <w:rPr>
                <w:sz w:val="16"/>
              </w:rPr>
            </w:pPr>
            <w:r w:rsidRPr="006A3FBE">
              <w:rPr>
                <w:sz w:val="16"/>
              </w:rPr>
              <w:t>0%</w:t>
            </w:r>
          </w:p>
        </w:tc>
        <w:tc>
          <w:tcPr>
            <w:tcW w:w="727" w:type="dxa"/>
            <w:tcBorders>
              <w:top w:val="single" w:sz="4" w:space="0" w:color="auto"/>
              <w:left w:val="single" w:sz="4" w:space="0" w:color="auto"/>
              <w:bottom w:val="single" w:sz="4" w:space="0" w:color="auto"/>
              <w:right w:val="nil"/>
            </w:tcBorders>
            <w:vAlign w:val="center"/>
          </w:tcPr>
          <w:p w14:paraId="533BD15D" w14:textId="77777777" w:rsidR="00332CEF" w:rsidRPr="006A3FBE" w:rsidRDefault="00332CEF" w:rsidP="001A0BD5">
            <w:pPr>
              <w:jc w:val="center"/>
              <w:rPr>
                <w:sz w:val="16"/>
              </w:rPr>
            </w:pPr>
            <w:r w:rsidRPr="006A3FBE">
              <w:rPr>
                <w:sz w:val="16"/>
              </w:rPr>
              <w:t>0</w:t>
            </w:r>
          </w:p>
        </w:tc>
        <w:tc>
          <w:tcPr>
            <w:tcW w:w="680" w:type="dxa"/>
            <w:tcBorders>
              <w:top w:val="single" w:sz="4" w:space="0" w:color="auto"/>
              <w:left w:val="nil"/>
              <w:bottom w:val="single" w:sz="4" w:space="0" w:color="auto"/>
              <w:right w:val="single" w:sz="4" w:space="0" w:color="auto"/>
            </w:tcBorders>
            <w:vAlign w:val="center"/>
          </w:tcPr>
          <w:p w14:paraId="38DBB966" w14:textId="77777777" w:rsidR="00332CEF" w:rsidRPr="006A3FBE" w:rsidRDefault="00332CEF" w:rsidP="001A0BD5">
            <w:pPr>
              <w:jc w:val="center"/>
              <w:rPr>
                <w:sz w:val="16"/>
              </w:rPr>
            </w:pPr>
            <w:r w:rsidRPr="006A3FBE">
              <w:rPr>
                <w:sz w:val="16"/>
              </w:rPr>
              <w:t>0%</w:t>
            </w:r>
          </w:p>
        </w:tc>
        <w:tc>
          <w:tcPr>
            <w:tcW w:w="958" w:type="dxa"/>
            <w:vMerge/>
            <w:tcBorders>
              <w:top w:val="nil"/>
              <w:left w:val="single" w:sz="4" w:space="0" w:color="auto"/>
              <w:bottom w:val="nil"/>
              <w:right w:val="nil"/>
            </w:tcBorders>
          </w:tcPr>
          <w:p w14:paraId="60644503" w14:textId="77777777" w:rsidR="00332CEF" w:rsidRPr="006A3FBE" w:rsidRDefault="00332CEF" w:rsidP="001A0BD5">
            <w:pPr>
              <w:jc w:val="center"/>
              <w:rPr>
                <w:b/>
                <w:sz w:val="16"/>
              </w:rPr>
            </w:pPr>
          </w:p>
        </w:tc>
      </w:tr>
      <w:tr w:rsidR="00332CEF" w:rsidRPr="006A3FBE" w14:paraId="3B7327CB" w14:textId="77777777" w:rsidTr="001A0BD5">
        <w:trPr>
          <w:trHeight w:val="461"/>
        </w:trPr>
        <w:tc>
          <w:tcPr>
            <w:tcW w:w="3348" w:type="dxa"/>
            <w:tcBorders>
              <w:top w:val="single" w:sz="4" w:space="0" w:color="auto"/>
              <w:left w:val="nil"/>
              <w:bottom w:val="single" w:sz="4" w:space="0" w:color="auto"/>
              <w:right w:val="single" w:sz="4" w:space="0" w:color="auto"/>
            </w:tcBorders>
            <w:vAlign w:val="center"/>
          </w:tcPr>
          <w:p w14:paraId="190C643B" w14:textId="77777777" w:rsidR="00332CEF" w:rsidRPr="006A3FBE" w:rsidRDefault="00332CEF" w:rsidP="001A0BD5">
            <w:pPr>
              <w:rPr>
                <w:b/>
                <w:sz w:val="16"/>
              </w:rPr>
            </w:pPr>
            <w:r w:rsidRPr="006A3FBE">
              <w:rPr>
                <w:b/>
                <w:sz w:val="16"/>
              </w:rPr>
              <w:t>Norms</w:t>
            </w:r>
            <w:r w:rsidRPr="006A3FBE">
              <w:rPr>
                <w:sz w:val="16"/>
              </w:rPr>
              <w:t>: Appreciate the role ethical norms &amp; client parameters play in policy analysis.</w:t>
            </w:r>
          </w:p>
        </w:tc>
        <w:tc>
          <w:tcPr>
            <w:tcW w:w="630" w:type="dxa"/>
            <w:tcBorders>
              <w:top w:val="single" w:sz="4" w:space="0" w:color="auto"/>
              <w:left w:val="single" w:sz="4" w:space="0" w:color="auto"/>
              <w:bottom w:val="single" w:sz="4" w:space="0" w:color="auto"/>
              <w:right w:val="nil"/>
            </w:tcBorders>
            <w:vAlign w:val="center"/>
          </w:tcPr>
          <w:p w14:paraId="0B6DE7FB" w14:textId="77777777" w:rsidR="00332CEF" w:rsidRPr="006A3FBE" w:rsidRDefault="00332CEF" w:rsidP="001A0BD5">
            <w:pPr>
              <w:jc w:val="center"/>
              <w:rPr>
                <w:sz w:val="16"/>
              </w:rPr>
            </w:pPr>
            <w:r w:rsidRPr="006A3FBE">
              <w:rPr>
                <w:sz w:val="16"/>
              </w:rPr>
              <w:t>3</w:t>
            </w:r>
          </w:p>
        </w:tc>
        <w:tc>
          <w:tcPr>
            <w:tcW w:w="630" w:type="dxa"/>
            <w:tcBorders>
              <w:top w:val="single" w:sz="4" w:space="0" w:color="auto"/>
              <w:left w:val="nil"/>
              <w:bottom w:val="single" w:sz="4" w:space="0" w:color="auto"/>
              <w:right w:val="single" w:sz="4" w:space="0" w:color="auto"/>
            </w:tcBorders>
            <w:vAlign w:val="center"/>
          </w:tcPr>
          <w:p w14:paraId="126949AD" w14:textId="77777777" w:rsidR="00332CEF" w:rsidRPr="006A3FBE" w:rsidRDefault="00332CEF" w:rsidP="001A0BD5">
            <w:pPr>
              <w:jc w:val="center"/>
              <w:rPr>
                <w:sz w:val="16"/>
              </w:rPr>
            </w:pPr>
            <w:r w:rsidRPr="006A3FBE">
              <w:rPr>
                <w:sz w:val="16"/>
              </w:rPr>
              <w:t>30%</w:t>
            </w:r>
          </w:p>
        </w:tc>
        <w:tc>
          <w:tcPr>
            <w:tcW w:w="630" w:type="dxa"/>
            <w:tcBorders>
              <w:top w:val="single" w:sz="4" w:space="0" w:color="auto"/>
              <w:left w:val="single" w:sz="4" w:space="0" w:color="auto"/>
              <w:bottom w:val="single" w:sz="4" w:space="0" w:color="auto"/>
              <w:right w:val="nil"/>
            </w:tcBorders>
            <w:vAlign w:val="center"/>
          </w:tcPr>
          <w:p w14:paraId="6C3C1BE1" w14:textId="77777777" w:rsidR="00332CEF" w:rsidRPr="006A3FBE" w:rsidRDefault="00332CEF" w:rsidP="001A0BD5">
            <w:pPr>
              <w:jc w:val="center"/>
              <w:rPr>
                <w:sz w:val="16"/>
              </w:rPr>
            </w:pPr>
            <w:r w:rsidRPr="006A3FBE">
              <w:rPr>
                <w:sz w:val="16"/>
              </w:rPr>
              <w:t>3</w:t>
            </w:r>
          </w:p>
        </w:tc>
        <w:tc>
          <w:tcPr>
            <w:tcW w:w="630" w:type="dxa"/>
            <w:tcBorders>
              <w:top w:val="single" w:sz="4" w:space="0" w:color="auto"/>
              <w:left w:val="nil"/>
              <w:bottom w:val="single" w:sz="4" w:space="0" w:color="auto"/>
              <w:right w:val="single" w:sz="4" w:space="0" w:color="auto"/>
            </w:tcBorders>
            <w:vAlign w:val="center"/>
          </w:tcPr>
          <w:p w14:paraId="5906831E" w14:textId="77777777" w:rsidR="00332CEF" w:rsidRPr="006A3FBE" w:rsidRDefault="00332CEF" w:rsidP="001A0BD5">
            <w:pPr>
              <w:jc w:val="center"/>
              <w:rPr>
                <w:sz w:val="16"/>
              </w:rPr>
            </w:pPr>
            <w:r w:rsidRPr="006A3FBE">
              <w:rPr>
                <w:sz w:val="16"/>
              </w:rPr>
              <w:t>70%</w:t>
            </w:r>
          </w:p>
        </w:tc>
        <w:tc>
          <w:tcPr>
            <w:tcW w:w="720" w:type="dxa"/>
            <w:tcBorders>
              <w:top w:val="single" w:sz="4" w:space="0" w:color="auto"/>
              <w:left w:val="single" w:sz="4" w:space="0" w:color="auto"/>
              <w:bottom w:val="single" w:sz="4" w:space="0" w:color="auto"/>
              <w:right w:val="nil"/>
            </w:tcBorders>
            <w:vAlign w:val="center"/>
          </w:tcPr>
          <w:p w14:paraId="69E103D1" w14:textId="77777777" w:rsidR="00332CEF" w:rsidRPr="006A3FBE" w:rsidRDefault="00332CEF" w:rsidP="001A0BD5">
            <w:pPr>
              <w:jc w:val="center"/>
              <w:rPr>
                <w:sz w:val="16"/>
              </w:rPr>
            </w:pPr>
            <w:r w:rsidRPr="006A3FBE">
              <w:rPr>
                <w:sz w:val="16"/>
              </w:rPr>
              <w:t>2</w:t>
            </w:r>
          </w:p>
        </w:tc>
        <w:tc>
          <w:tcPr>
            <w:tcW w:w="623" w:type="dxa"/>
            <w:tcBorders>
              <w:top w:val="single" w:sz="4" w:space="0" w:color="auto"/>
              <w:left w:val="nil"/>
              <w:bottom w:val="single" w:sz="4" w:space="0" w:color="auto"/>
              <w:right w:val="single" w:sz="4" w:space="0" w:color="auto"/>
            </w:tcBorders>
            <w:vAlign w:val="center"/>
          </w:tcPr>
          <w:p w14:paraId="785C54AB" w14:textId="77777777" w:rsidR="00332CEF" w:rsidRPr="006A3FBE" w:rsidRDefault="00332CEF" w:rsidP="001A0BD5">
            <w:pPr>
              <w:jc w:val="center"/>
              <w:rPr>
                <w:sz w:val="16"/>
              </w:rPr>
            </w:pPr>
            <w:r w:rsidRPr="006A3FBE">
              <w:rPr>
                <w:sz w:val="16"/>
              </w:rPr>
              <w:t>0%</w:t>
            </w:r>
          </w:p>
        </w:tc>
        <w:tc>
          <w:tcPr>
            <w:tcW w:w="727" w:type="dxa"/>
            <w:tcBorders>
              <w:top w:val="single" w:sz="4" w:space="0" w:color="auto"/>
              <w:left w:val="single" w:sz="4" w:space="0" w:color="auto"/>
              <w:bottom w:val="single" w:sz="4" w:space="0" w:color="auto"/>
              <w:right w:val="nil"/>
            </w:tcBorders>
            <w:vAlign w:val="center"/>
          </w:tcPr>
          <w:p w14:paraId="09292BF8" w14:textId="77777777" w:rsidR="00332CEF" w:rsidRPr="006A3FBE" w:rsidRDefault="00332CEF" w:rsidP="001A0BD5">
            <w:pPr>
              <w:jc w:val="center"/>
              <w:rPr>
                <w:sz w:val="16"/>
              </w:rPr>
            </w:pPr>
            <w:r w:rsidRPr="006A3FBE">
              <w:rPr>
                <w:sz w:val="16"/>
              </w:rPr>
              <w:t>0</w:t>
            </w:r>
          </w:p>
        </w:tc>
        <w:tc>
          <w:tcPr>
            <w:tcW w:w="680" w:type="dxa"/>
            <w:tcBorders>
              <w:top w:val="single" w:sz="4" w:space="0" w:color="auto"/>
              <w:left w:val="nil"/>
              <w:bottom w:val="single" w:sz="4" w:space="0" w:color="auto"/>
              <w:right w:val="single" w:sz="4" w:space="0" w:color="auto"/>
            </w:tcBorders>
            <w:vAlign w:val="center"/>
          </w:tcPr>
          <w:p w14:paraId="0B8888B6" w14:textId="77777777" w:rsidR="00332CEF" w:rsidRPr="006A3FBE" w:rsidRDefault="00332CEF" w:rsidP="001A0BD5">
            <w:pPr>
              <w:jc w:val="center"/>
              <w:rPr>
                <w:sz w:val="16"/>
              </w:rPr>
            </w:pPr>
            <w:r w:rsidRPr="006A3FBE">
              <w:rPr>
                <w:sz w:val="16"/>
              </w:rPr>
              <w:t>0%</w:t>
            </w:r>
          </w:p>
        </w:tc>
        <w:tc>
          <w:tcPr>
            <w:tcW w:w="958" w:type="dxa"/>
            <w:vMerge/>
            <w:tcBorders>
              <w:top w:val="nil"/>
              <w:left w:val="single" w:sz="4" w:space="0" w:color="auto"/>
              <w:bottom w:val="nil"/>
              <w:right w:val="nil"/>
            </w:tcBorders>
          </w:tcPr>
          <w:p w14:paraId="0FF169C3" w14:textId="77777777" w:rsidR="00332CEF" w:rsidRPr="006A3FBE" w:rsidRDefault="00332CEF" w:rsidP="001A0BD5">
            <w:pPr>
              <w:jc w:val="center"/>
              <w:rPr>
                <w:b/>
                <w:sz w:val="16"/>
              </w:rPr>
            </w:pPr>
          </w:p>
        </w:tc>
      </w:tr>
      <w:tr w:rsidR="00332CEF" w:rsidRPr="006A3FBE" w14:paraId="1448923E" w14:textId="77777777" w:rsidTr="001A0BD5">
        <w:trPr>
          <w:trHeight w:val="431"/>
        </w:trPr>
        <w:tc>
          <w:tcPr>
            <w:tcW w:w="3348" w:type="dxa"/>
            <w:tcBorders>
              <w:top w:val="single" w:sz="4" w:space="0" w:color="auto"/>
              <w:left w:val="nil"/>
              <w:bottom w:val="nil"/>
              <w:right w:val="single" w:sz="4" w:space="0" w:color="auto"/>
            </w:tcBorders>
            <w:vAlign w:val="center"/>
          </w:tcPr>
          <w:p w14:paraId="4BCA7B4D" w14:textId="77777777" w:rsidR="00332CEF" w:rsidRPr="006A3FBE" w:rsidRDefault="00332CEF" w:rsidP="001A0BD5">
            <w:pPr>
              <w:rPr>
                <w:b/>
                <w:sz w:val="16"/>
              </w:rPr>
            </w:pPr>
            <w:r w:rsidRPr="006A3FBE">
              <w:rPr>
                <w:b/>
                <w:sz w:val="16"/>
              </w:rPr>
              <w:t>Presentation</w:t>
            </w:r>
            <w:r w:rsidRPr="006A3FBE">
              <w:rPr>
                <w:sz w:val="16"/>
              </w:rPr>
              <w:t>: Clearly &amp; convincingly convey conclusions derived from their work.</w:t>
            </w:r>
          </w:p>
        </w:tc>
        <w:tc>
          <w:tcPr>
            <w:tcW w:w="630" w:type="dxa"/>
            <w:tcBorders>
              <w:top w:val="single" w:sz="4" w:space="0" w:color="auto"/>
              <w:left w:val="single" w:sz="4" w:space="0" w:color="auto"/>
              <w:bottom w:val="nil"/>
              <w:right w:val="nil"/>
            </w:tcBorders>
            <w:vAlign w:val="center"/>
          </w:tcPr>
          <w:p w14:paraId="31E909AC" w14:textId="77777777" w:rsidR="00332CEF" w:rsidRPr="006A3FBE" w:rsidRDefault="00332CEF" w:rsidP="001A0BD5">
            <w:pPr>
              <w:jc w:val="center"/>
              <w:rPr>
                <w:sz w:val="16"/>
              </w:rPr>
            </w:pPr>
            <w:r w:rsidRPr="006A3FBE">
              <w:rPr>
                <w:sz w:val="16"/>
              </w:rPr>
              <w:t>7</w:t>
            </w:r>
          </w:p>
        </w:tc>
        <w:tc>
          <w:tcPr>
            <w:tcW w:w="630" w:type="dxa"/>
            <w:tcBorders>
              <w:top w:val="single" w:sz="4" w:space="0" w:color="auto"/>
              <w:left w:val="nil"/>
              <w:bottom w:val="nil"/>
              <w:right w:val="single" w:sz="4" w:space="0" w:color="auto"/>
            </w:tcBorders>
            <w:vAlign w:val="center"/>
          </w:tcPr>
          <w:p w14:paraId="5424D703" w14:textId="77777777" w:rsidR="00332CEF" w:rsidRPr="006A3FBE" w:rsidRDefault="00332CEF" w:rsidP="001A0BD5">
            <w:pPr>
              <w:jc w:val="center"/>
              <w:rPr>
                <w:sz w:val="16"/>
              </w:rPr>
            </w:pPr>
            <w:r w:rsidRPr="006A3FBE">
              <w:rPr>
                <w:sz w:val="16"/>
              </w:rPr>
              <w:t>70%</w:t>
            </w:r>
          </w:p>
        </w:tc>
        <w:tc>
          <w:tcPr>
            <w:tcW w:w="630" w:type="dxa"/>
            <w:tcBorders>
              <w:top w:val="single" w:sz="4" w:space="0" w:color="auto"/>
              <w:left w:val="single" w:sz="4" w:space="0" w:color="auto"/>
              <w:bottom w:val="nil"/>
              <w:right w:val="nil"/>
            </w:tcBorders>
            <w:vAlign w:val="center"/>
          </w:tcPr>
          <w:p w14:paraId="24596B87" w14:textId="77777777" w:rsidR="00332CEF" w:rsidRPr="006A3FBE" w:rsidRDefault="00332CEF" w:rsidP="001A0BD5">
            <w:pPr>
              <w:jc w:val="center"/>
              <w:rPr>
                <w:sz w:val="16"/>
              </w:rPr>
            </w:pPr>
            <w:r w:rsidRPr="006A3FBE">
              <w:rPr>
                <w:sz w:val="16"/>
              </w:rPr>
              <w:t>3</w:t>
            </w:r>
          </w:p>
        </w:tc>
        <w:tc>
          <w:tcPr>
            <w:tcW w:w="630" w:type="dxa"/>
            <w:tcBorders>
              <w:top w:val="single" w:sz="4" w:space="0" w:color="auto"/>
              <w:left w:val="nil"/>
              <w:bottom w:val="nil"/>
              <w:right w:val="single" w:sz="4" w:space="0" w:color="auto"/>
            </w:tcBorders>
            <w:vAlign w:val="center"/>
          </w:tcPr>
          <w:p w14:paraId="157EE0EE" w14:textId="77777777" w:rsidR="00332CEF" w:rsidRPr="006A3FBE" w:rsidRDefault="00332CEF" w:rsidP="001A0BD5">
            <w:pPr>
              <w:jc w:val="center"/>
              <w:rPr>
                <w:sz w:val="16"/>
              </w:rPr>
            </w:pPr>
            <w:r w:rsidRPr="006A3FBE">
              <w:rPr>
                <w:sz w:val="16"/>
              </w:rPr>
              <w:t>30%</w:t>
            </w:r>
          </w:p>
        </w:tc>
        <w:tc>
          <w:tcPr>
            <w:tcW w:w="720" w:type="dxa"/>
            <w:tcBorders>
              <w:top w:val="single" w:sz="4" w:space="0" w:color="auto"/>
              <w:left w:val="single" w:sz="4" w:space="0" w:color="auto"/>
              <w:bottom w:val="nil"/>
              <w:right w:val="nil"/>
            </w:tcBorders>
            <w:vAlign w:val="center"/>
          </w:tcPr>
          <w:p w14:paraId="3F87B77E" w14:textId="77777777" w:rsidR="00332CEF" w:rsidRPr="006A3FBE" w:rsidRDefault="00332CEF" w:rsidP="001A0BD5">
            <w:pPr>
              <w:jc w:val="center"/>
              <w:rPr>
                <w:sz w:val="16"/>
              </w:rPr>
            </w:pPr>
            <w:r w:rsidRPr="006A3FBE">
              <w:rPr>
                <w:sz w:val="16"/>
              </w:rPr>
              <w:t>1</w:t>
            </w:r>
          </w:p>
        </w:tc>
        <w:tc>
          <w:tcPr>
            <w:tcW w:w="623" w:type="dxa"/>
            <w:tcBorders>
              <w:top w:val="single" w:sz="4" w:space="0" w:color="auto"/>
              <w:left w:val="nil"/>
              <w:bottom w:val="nil"/>
              <w:right w:val="single" w:sz="4" w:space="0" w:color="auto"/>
            </w:tcBorders>
            <w:vAlign w:val="center"/>
          </w:tcPr>
          <w:p w14:paraId="54973CFB" w14:textId="77777777" w:rsidR="00332CEF" w:rsidRPr="006A3FBE" w:rsidRDefault="00332CEF" w:rsidP="001A0BD5">
            <w:pPr>
              <w:jc w:val="center"/>
              <w:rPr>
                <w:sz w:val="16"/>
              </w:rPr>
            </w:pPr>
            <w:r w:rsidRPr="006A3FBE">
              <w:rPr>
                <w:sz w:val="16"/>
              </w:rPr>
              <w:t>0%</w:t>
            </w:r>
          </w:p>
        </w:tc>
        <w:tc>
          <w:tcPr>
            <w:tcW w:w="727" w:type="dxa"/>
            <w:tcBorders>
              <w:top w:val="single" w:sz="4" w:space="0" w:color="auto"/>
              <w:left w:val="single" w:sz="4" w:space="0" w:color="auto"/>
              <w:bottom w:val="nil"/>
              <w:right w:val="nil"/>
            </w:tcBorders>
            <w:vAlign w:val="center"/>
          </w:tcPr>
          <w:p w14:paraId="490B4BB7" w14:textId="77777777" w:rsidR="00332CEF" w:rsidRPr="006A3FBE" w:rsidRDefault="00332CEF" w:rsidP="001A0BD5">
            <w:pPr>
              <w:jc w:val="center"/>
              <w:rPr>
                <w:sz w:val="16"/>
              </w:rPr>
            </w:pPr>
            <w:r w:rsidRPr="006A3FBE">
              <w:rPr>
                <w:sz w:val="16"/>
              </w:rPr>
              <w:t>1</w:t>
            </w:r>
          </w:p>
        </w:tc>
        <w:tc>
          <w:tcPr>
            <w:tcW w:w="680" w:type="dxa"/>
            <w:tcBorders>
              <w:top w:val="single" w:sz="4" w:space="0" w:color="auto"/>
              <w:left w:val="nil"/>
              <w:bottom w:val="nil"/>
              <w:right w:val="single" w:sz="4" w:space="0" w:color="auto"/>
            </w:tcBorders>
            <w:vAlign w:val="center"/>
          </w:tcPr>
          <w:p w14:paraId="51647FD9" w14:textId="77777777" w:rsidR="00332CEF" w:rsidRPr="006A3FBE" w:rsidRDefault="00332CEF" w:rsidP="001A0BD5">
            <w:pPr>
              <w:jc w:val="center"/>
              <w:rPr>
                <w:sz w:val="16"/>
              </w:rPr>
            </w:pPr>
            <w:r w:rsidRPr="006A3FBE">
              <w:rPr>
                <w:sz w:val="16"/>
              </w:rPr>
              <w:t>0%</w:t>
            </w:r>
          </w:p>
        </w:tc>
        <w:tc>
          <w:tcPr>
            <w:tcW w:w="958" w:type="dxa"/>
            <w:vMerge/>
            <w:tcBorders>
              <w:top w:val="nil"/>
              <w:left w:val="single" w:sz="4" w:space="0" w:color="auto"/>
              <w:bottom w:val="nil"/>
              <w:right w:val="nil"/>
            </w:tcBorders>
          </w:tcPr>
          <w:p w14:paraId="178995E8" w14:textId="77777777" w:rsidR="00332CEF" w:rsidRPr="006A3FBE" w:rsidRDefault="00332CEF" w:rsidP="001A0BD5">
            <w:pPr>
              <w:jc w:val="center"/>
              <w:rPr>
                <w:b/>
                <w:sz w:val="16"/>
              </w:rPr>
            </w:pPr>
          </w:p>
        </w:tc>
      </w:tr>
    </w:tbl>
    <w:p w14:paraId="3F1F0766" w14:textId="77777777" w:rsidR="00332CEF" w:rsidRPr="006A3FBE" w:rsidRDefault="00332CEF" w:rsidP="00332CEF"/>
    <w:p w14:paraId="246BBAB5" w14:textId="77777777" w:rsidR="00332CEF" w:rsidRPr="006A3FBE" w:rsidRDefault="00332CEF" w:rsidP="00332CEF">
      <w:pPr>
        <w:rPr>
          <w:sz w:val="18"/>
          <w:szCs w:val="18"/>
        </w:rPr>
      </w:pPr>
      <w:r w:rsidRPr="006A3FBE">
        <w:rPr>
          <w:b/>
          <w:sz w:val="18"/>
          <w:szCs w:val="18"/>
        </w:rPr>
        <w:t>Reflections/Actions</w:t>
      </w:r>
      <w:r w:rsidRPr="006A3FBE">
        <w:rPr>
          <w:sz w:val="18"/>
          <w:szCs w:val="18"/>
        </w:rPr>
        <w:t xml:space="preserve">: While this class is going quite well students continue to struggle a bit with oral presentation and active engagement in discussion. More emphasis will be placed on this in Fall ’17, covering the expectations more clearly in the </w:t>
      </w:r>
      <w:r w:rsidRPr="006A3FBE">
        <w:rPr>
          <w:sz w:val="18"/>
          <w:szCs w:val="18"/>
        </w:rPr>
        <w:lastRenderedPageBreak/>
        <w:t xml:space="preserve">syllabus and during class. CATME assessment tool will be used to encourage students to be more self-reflective in hopes that this will boost performance.   </w:t>
      </w:r>
    </w:p>
    <w:p w14:paraId="395FE963" w14:textId="77777777" w:rsidR="00332CEF" w:rsidRPr="006A3FBE" w:rsidRDefault="00332CEF" w:rsidP="00332CEF">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48"/>
        <w:gridCol w:w="630"/>
        <w:gridCol w:w="630"/>
        <w:gridCol w:w="630"/>
        <w:gridCol w:w="630"/>
        <w:gridCol w:w="720"/>
        <w:gridCol w:w="623"/>
        <w:gridCol w:w="727"/>
        <w:gridCol w:w="680"/>
        <w:gridCol w:w="958"/>
      </w:tblGrid>
      <w:tr w:rsidR="00332CEF" w:rsidRPr="006A3FBE" w14:paraId="489C7986" w14:textId="77777777" w:rsidTr="001A0BD5">
        <w:tc>
          <w:tcPr>
            <w:tcW w:w="3348" w:type="dxa"/>
            <w:vMerge w:val="restart"/>
            <w:tcBorders>
              <w:top w:val="nil"/>
              <w:left w:val="nil"/>
              <w:bottom w:val="double" w:sz="4" w:space="0" w:color="auto"/>
              <w:right w:val="single" w:sz="4" w:space="0" w:color="auto"/>
            </w:tcBorders>
            <w:shd w:val="clear" w:color="auto" w:fill="FFFF00"/>
            <w:vAlign w:val="center"/>
          </w:tcPr>
          <w:p w14:paraId="53E685BF" w14:textId="77777777" w:rsidR="00332CEF" w:rsidRPr="006A3FBE" w:rsidRDefault="00332CEF" w:rsidP="001A0BD5">
            <w:pPr>
              <w:rPr>
                <w:b/>
                <w:i/>
                <w:sz w:val="16"/>
              </w:rPr>
            </w:pPr>
            <w:r w:rsidRPr="006A3FBE">
              <w:rPr>
                <w:b/>
                <w:i/>
                <w:sz w:val="16"/>
              </w:rPr>
              <w:t>Foundations in Policy Studies</w:t>
            </w:r>
          </w:p>
          <w:p w14:paraId="4DA5E1FA" w14:textId="77777777" w:rsidR="00332CEF" w:rsidRPr="006A3FBE" w:rsidRDefault="00332CEF" w:rsidP="001A0BD5">
            <w:pPr>
              <w:rPr>
                <w:b/>
                <w:sz w:val="16"/>
              </w:rPr>
            </w:pPr>
            <w:r w:rsidRPr="006A3FBE">
              <w:rPr>
                <w:sz w:val="16"/>
              </w:rPr>
              <w:t xml:space="preserve">PMGT/LPPM 200, Hoefler; </w:t>
            </w:r>
            <w:r w:rsidRPr="006A3FBE">
              <w:rPr>
                <w:i/>
                <w:sz w:val="16"/>
              </w:rPr>
              <w:t>n</w:t>
            </w:r>
            <w:r w:rsidRPr="006A3FBE">
              <w:rPr>
                <w:sz w:val="16"/>
              </w:rPr>
              <w:t>=48; Spring ‘17</w:t>
            </w:r>
          </w:p>
        </w:tc>
        <w:tc>
          <w:tcPr>
            <w:tcW w:w="1260" w:type="dxa"/>
            <w:gridSpan w:val="2"/>
            <w:tcBorders>
              <w:top w:val="nil"/>
              <w:left w:val="single" w:sz="4" w:space="0" w:color="auto"/>
              <w:bottom w:val="nil"/>
              <w:right w:val="single" w:sz="4" w:space="0" w:color="auto"/>
            </w:tcBorders>
            <w:vAlign w:val="center"/>
          </w:tcPr>
          <w:p w14:paraId="6FDB1BBE" w14:textId="77777777" w:rsidR="00332CEF" w:rsidRPr="006A3FBE" w:rsidRDefault="00332CEF" w:rsidP="001A0BD5">
            <w:pPr>
              <w:jc w:val="center"/>
              <w:rPr>
                <w:b/>
                <w:sz w:val="16"/>
              </w:rPr>
            </w:pPr>
            <w:r w:rsidRPr="006A3FBE">
              <w:rPr>
                <w:b/>
                <w:sz w:val="16"/>
              </w:rPr>
              <w:t>Exemplary</w:t>
            </w:r>
          </w:p>
        </w:tc>
        <w:tc>
          <w:tcPr>
            <w:tcW w:w="1260" w:type="dxa"/>
            <w:gridSpan w:val="2"/>
            <w:tcBorders>
              <w:top w:val="nil"/>
              <w:left w:val="single" w:sz="4" w:space="0" w:color="auto"/>
              <w:bottom w:val="nil"/>
              <w:right w:val="single" w:sz="4" w:space="0" w:color="auto"/>
            </w:tcBorders>
            <w:vAlign w:val="center"/>
          </w:tcPr>
          <w:p w14:paraId="43C445C1" w14:textId="77777777" w:rsidR="00332CEF" w:rsidRPr="006A3FBE" w:rsidRDefault="00332CEF" w:rsidP="001A0BD5">
            <w:pPr>
              <w:jc w:val="center"/>
              <w:rPr>
                <w:b/>
                <w:sz w:val="16"/>
              </w:rPr>
            </w:pPr>
            <w:r w:rsidRPr="006A3FBE">
              <w:rPr>
                <w:b/>
                <w:sz w:val="16"/>
              </w:rPr>
              <w:t>Satisfactory</w:t>
            </w:r>
          </w:p>
        </w:tc>
        <w:tc>
          <w:tcPr>
            <w:tcW w:w="1343" w:type="dxa"/>
            <w:gridSpan w:val="2"/>
            <w:tcBorders>
              <w:top w:val="nil"/>
              <w:left w:val="single" w:sz="4" w:space="0" w:color="auto"/>
              <w:bottom w:val="nil"/>
              <w:right w:val="single" w:sz="4" w:space="0" w:color="auto"/>
            </w:tcBorders>
            <w:vAlign w:val="center"/>
          </w:tcPr>
          <w:p w14:paraId="5BB4CF29" w14:textId="77777777" w:rsidR="00332CEF" w:rsidRPr="006A3FBE" w:rsidRDefault="00332CEF" w:rsidP="001A0BD5">
            <w:pPr>
              <w:jc w:val="center"/>
              <w:rPr>
                <w:b/>
                <w:sz w:val="16"/>
              </w:rPr>
            </w:pPr>
            <w:r w:rsidRPr="006A3FBE">
              <w:rPr>
                <w:b/>
                <w:sz w:val="16"/>
              </w:rPr>
              <w:t>Emerging</w:t>
            </w:r>
          </w:p>
        </w:tc>
        <w:tc>
          <w:tcPr>
            <w:tcW w:w="1407" w:type="dxa"/>
            <w:gridSpan w:val="2"/>
            <w:tcBorders>
              <w:top w:val="nil"/>
              <w:left w:val="single" w:sz="4" w:space="0" w:color="auto"/>
              <w:bottom w:val="nil"/>
              <w:right w:val="single" w:sz="4" w:space="0" w:color="auto"/>
            </w:tcBorders>
            <w:vAlign w:val="bottom"/>
          </w:tcPr>
          <w:p w14:paraId="427C2DC3" w14:textId="77777777" w:rsidR="00332CEF" w:rsidRPr="006A3FBE" w:rsidRDefault="00332CEF" w:rsidP="001A0BD5">
            <w:pPr>
              <w:jc w:val="center"/>
              <w:rPr>
                <w:b/>
                <w:sz w:val="16"/>
              </w:rPr>
            </w:pPr>
            <w:r w:rsidRPr="006A3FBE">
              <w:rPr>
                <w:b/>
                <w:sz w:val="16"/>
              </w:rPr>
              <w:t>Not demonstrated</w:t>
            </w:r>
          </w:p>
        </w:tc>
        <w:tc>
          <w:tcPr>
            <w:tcW w:w="958" w:type="dxa"/>
            <w:vMerge w:val="restart"/>
            <w:tcBorders>
              <w:top w:val="nil"/>
              <w:left w:val="single" w:sz="4" w:space="0" w:color="auto"/>
              <w:bottom w:val="nil"/>
              <w:right w:val="nil"/>
            </w:tcBorders>
            <w:vAlign w:val="center"/>
          </w:tcPr>
          <w:p w14:paraId="30F471D3" w14:textId="77777777" w:rsidR="00332CEF" w:rsidRPr="006A3FBE" w:rsidRDefault="00332CEF" w:rsidP="001A0BD5">
            <w:pPr>
              <w:jc w:val="center"/>
              <w:rPr>
                <w:b/>
                <w:sz w:val="16"/>
              </w:rPr>
            </w:pPr>
          </w:p>
          <w:p w14:paraId="2CBF7948" w14:textId="77777777" w:rsidR="00332CEF" w:rsidRPr="006A3FBE" w:rsidRDefault="00332CEF" w:rsidP="001A0BD5">
            <w:pPr>
              <w:jc w:val="center"/>
              <w:rPr>
                <w:b/>
                <w:sz w:val="16"/>
              </w:rPr>
            </w:pPr>
            <w:r w:rsidRPr="006A3FBE">
              <w:rPr>
                <w:b/>
                <w:sz w:val="16"/>
              </w:rPr>
              <w:t>Evidence</w:t>
            </w:r>
          </w:p>
        </w:tc>
      </w:tr>
      <w:tr w:rsidR="00332CEF" w:rsidRPr="006A3FBE" w14:paraId="73B383F3" w14:textId="77777777" w:rsidTr="001A0BD5">
        <w:tc>
          <w:tcPr>
            <w:tcW w:w="3348" w:type="dxa"/>
            <w:vMerge/>
            <w:tcBorders>
              <w:top w:val="double" w:sz="4" w:space="0" w:color="auto"/>
              <w:left w:val="nil"/>
              <w:bottom w:val="double" w:sz="4" w:space="0" w:color="auto"/>
              <w:right w:val="single" w:sz="4" w:space="0" w:color="auto"/>
            </w:tcBorders>
            <w:shd w:val="clear" w:color="auto" w:fill="FFFF00"/>
          </w:tcPr>
          <w:p w14:paraId="35EEF6A0" w14:textId="77777777" w:rsidR="00332CEF" w:rsidRPr="006A3FBE" w:rsidRDefault="00332CEF" w:rsidP="001A0BD5">
            <w:pPr>
              <w:jc w:val="center"/>
              <w:rPr>
                <w:b/>
                <w:sz w:val="16"/>
              </w:rPr>
            </w:pPr>
          </w:p>
        </w:tc>
        <w:tc>
          <w:tcPr>
            <w:tcW w:w="630" w:type="dxa"/>
            <w:tcBorders>
              <w:top w:val="nil"/>
              <w:left w:val="single" w:sz="4" w:space="0" w:color="auto"/>
              <w:bottom w:val="double" w:sz="4" w:space="0" w:color="auto"/>
              <w:right w:val="nil"/>
            </w:tcBorders>
          </w:tcPr>
          <w:p w14:paraId="2B783603" w14:textId="77777777" w:rsidR="00332CEF" w:rsidRPr="006A3FBE" w:rsidRDefault="00332CEF" w:rsidP="001A0BD5">
            <w:pPr>
              <w:jc w:val="center"/>
              <w:rPr>
                <w:sz w:val="16"/>
              </w:rPr>
            </w:pPr>
            <w:r w:rsidRPr="006A3FBE">
              <w:rPr>
                <w:sz w:val="16"/>
              </w:rPr>
              <w:t>#</w:t>
            </w:r>
          </w:p>
        </w:tc>
        <w:tc>
          <w:tcPr>
            <w:tcW w:w="630" w:type="dxa"/>
            <w:tcBorders>
              <w:top w:val="nil"/>
              <w:left w:val="nil"/>
              <w:bottom w:val="double" w:sz="4" w:space="0" w:color="auto"/>
              <w:right w:val="single" w:sz="4" w:space="0" w:color="auto"/>
            </w:tcBorders>
          </w:tcPr>
          <w:p w14:paraId="3DBCDB6B" w14:textId="77777777" w:rsidR="00332CEF" w:rsidRPr="006A3FBE" w:rsidRDefault="00332CEF" w:rsidP="001A0BD5">
            <w:pPr>
              <w:jc w:val="center"/>
              <w:rPr>
                <w:sz w:val="16"/>
              </w:rPr>
            </w:pPr>
            <w:r w:rsidRPr="006A3FBE">
              <w:rPr>
                <w:sz w:val="16"/>
              </w:rPr>
              <w:t>%</w:t>
            </w:r>
          </w:p>
        </w:tc>
        <w:tc>
          <w:tcPr>
            <w:tcW w:w="630" w:type="dxa"/>
            <w:tcBorders>
              <w:top w:val="nil"/>
              <w:left w:val="single" w:sz="4" w:space="0" w:color="auto"/>
              <w:bottom w:val="double" w:sz="4" w:space="0" w:color="auto"/>
              <w:right w:val="nil"/>
            </w:tcBorders>
          </w:tcPr>
          <w:p w14:paraId="113A78E8" w14:textId="77777777" w:rsidR="00332CEF" w:rsidRPr="006A3FBE" w:rsidRDefault="00332CEF" w:rsidP="001A0BD5">
            <w:pPr>
              <w:jc w:val="center"/>
              <w:rPr>
                <w:sz w:val="16"/>
              </w:rPr>
            </w:pPr>
            <w:r w:rsidRPr="006A3FBE">
              <w:rPr>
                <w:sz w:val="16"/>
              </w:rPr>
              <w:t>#</w:t>
            </w:r>
          </w:p>
        </w:tc>
        <w:tc>
          <w:tcPr>
            <w:tcW w:w="630" w:type="dxa"/>
            <w:tcBorders>
              <w:top w:val="nil"/>
              <w:left w:val="nil"/>
              <w:bottom w:val="double" w:sz="4" w:space="0" w:color="auto"/>
              <w:right w:val="single" w:sz="4" w:space="0" w:color="auto"/>
            </w:tcBorders>
          </w:tcPr>
          <w:p w14:paraId="0B3D1861" w14:textId="77777777" w:rsidR="00332CEF" w:rsidRPr="006A3FBE" w:rsidRDefault="00332CEF" w:rsidP="001A0BD5">
            <w:pPr>
              <w:jc w:val="center"/>
              <w:rPr>
                <w:sz w:val="16"/>
              </w:rPr>
            </w:pPr>
            <w:r w:rsidRPr="006A3FBE">
              <w:rPr>
                <w:sz w:val="16"/>
              </w:rPr>
              <w:t>%</w:t>
            </w:r>
          </w:p>
        </w:tc>
        <w:tc>
          <w:tcPr>
            <w:tcW w:w="720" w:type="dxa"/>
            <w:tcBorders>
              <w:top w:val="nil"/>
              <w:left w:val="single" w:sz="4" w:space="0" w:color="auto"/>
              <w:bottom w:val="double" w:sz="4" w:space="0" w:color="auto"/>
              <w:right w:val="nil"/>
            </w:tcBorders>
          </w:tcPr>
          <w:p w14:paraId="41DCE847" w14:textId="77777777" w:rsidR="00332CEF" w:rsidRPr="006A3FBE" w:rsidRDefault="00332CEF" w:rsidP="001A0BD5">
            <w:pPr>
              <w:jc w:val="center"/>
              <w:rPr>
                <w:sz w:val="16"/>
              </w:rPr>
            </w:pPr>
            <w:r w:rsidRPr="006A3FBE">
              <w:rPr>
                <w:sz w:val="16"/>
              </w:rPr>
              <w:t>#</w:t>
            </w:r>
          </w:p>
        </w:tc>
        <w:tc>
          <w:tcPr>
            <w:tcW w:w="623" w:type="dxa"/>
            <w:tcBorders>
              <w:top w:val="nil"/>
              <w:left w:val="nil"/>
              <w:bottom w:val="double" w:sz="4" w:space="0" w:color="auto"/>
              <w:right w:val="single" w:sz="4" w:space="0" w:color="auto"/>
            </w:tcBorders>
          </w:tcPr>
          <w:p w14:paraId="52C7B79F" w14:textId="77777777" w:rsidR="00332CEF" w:rsidRPr="006A3FBE" w:rsidRDefault="00332CEF" w:rsidP="001A0BD5">
            <w:pPr>
              <w:jc w:val="center"/>
              <w:rPr>
                <w:sz w:val="16"/>
              </w:rPr>
            </w:pPr>
            <w:r w:rsidRPr="006A3FBE">
              <w:rPr>
                <w:sz w:val="16"/>
              </w:rPr>
              <w:t>%</w:t>
            </w:r>
          </w:p>
        </w:tc>
        <w:tc>
          <w:tcPr>
            <w:tcW w:w="727" w:type="dxa"/>
            <w:tcBorders>
              <w:top w:val="nil"/>
              <w:left w:val="single" w:sz="4" w:space="0" w:color="auto"/>
              <w:bottom w:val="double" w:sz="4" w:space="0" w:color="auto"/>
              <w:right w:val="nil"/>
            </w:tcBorders>
          </w:tcPr>
          <w:p w14:paraId="52DC21B5" w14:textId="77777777" w:rsidR="00332CEF" w:rsidRPr="006A3FBE" w:rsidRDefault="00332CEF" w:rsidP="001A0BD5">
            <w:pPr>
              <w:jc w:val="center"/>
              <w:rPr>
                <w:sz w:val="16"/>
              </w:rPr>
            </w:pPr>
            <w:r w:rsidRPr="006A3FBE">
              <w:rPr>
                <w:sz w:val="16"/>
              </w:rPr>
              <w:t>#</w:t>
            </w:r>
          </w:p>
        </w:tc>
        <w:tc>
          <w:tcPr>
            <w:tcW w:w="680" w:type="dxa"/>
            <w:tcBorders>
              <w:top w:val="nil"/>
              <w:left w:val="nil"/>
              <w:bottom w:val="double" w:sz="4" w:space="0" w:color="auto"/>
              <w:right w:val="single" w:sz="4" w:space="0" w:color="auto"/>
            </w:tcBorders>
          </w:tcPr>
          <w:p w14:paraId="6205F983" w14:textId="77777777" w:rsidR="00332CEF" w:rsidRPr="006A3FBE" w:rsidRDefault="00332CEF" w:rsidP="001A0BD5">
            <w:pPr>
              <w:jc w:val="center"/>
              <w:rPr>
                <w:sz w:val="16"/>
              </w:rPr>
            </w:pPr>
            <w:r w:rsidRPr="006A3FBE">
              <w:rPr>
                <w:sz w:val="16"/>
              </w:rPr>
              <w:t>%</w:t>
            </w:r>
          </w:p>
        </w:tc>
        <w:tc>
          <w:tcPr>
            <w:tcW w:w="958" w:type="dxa"/>
            <w:vMerge/>
            <w:tcBorders>
              <w:top w:val="nil"/>
              <w:left w:val="single" w:sz="4" w:space="0" w:color="auto"/>
              <w:bottom w:val="double" w:sz="4" w:space="0" w:color="auto"/>
              <w:right w:val="nil"/>
            </w:tcBorders>
          </w:tcPr>
          <w:p w14:paraId="1A4211D9" w14:textId="77777777" w:rsidR="00332CEF" w:rsidRPr="006A3FBE" w:rsidRDefault="00332CEF" w:rsidP="001A0BD5">
            <w:pPr>
              <w:jc w:val="center"/>
              <w:rPr>
                <w:b/>
                <w:sz w:val="16"/>
              </w:rPr>
            </w:pPr>
          </w:p>
        </w:tc>
      </w:tr>
      <w:tr w:rsidR="00332CEF" w:rsidRPr="006A3FBE" w14:paraId="4860FC23" w14:textId="77777777" w:rsidTr="001A0BD5">
        <w:trPr>
          <w:trHeight w:val="461"/>
        </w:trPr>
        <w:tc>
          <w:tcPr>
            <w:tcW w:w="3348" w:type="dxa"/>
            <w:tcBorders>
              <w:top w:val="double" w:sz="4" w:space="0" w:color="auto"/>
              <w:left w:val="nil"/>
              <w:bottom w:val="single" w:sz="4" w:space="0" w:color="auto"/>
              <w:right w:val="single" w:sz="4" w:space="0" w:color="auto"/>
            </w:tcBorders>
            <w:vAlign w:val="center"/>
          </w:tcPr>
          <w:p w14:paraId="48DA047A" w14:textId="77777777" w:rsidR="00332CEF" w:rsidRPr="006A3FBE" w:rsidRDefault="00332CEF" w:rsidP="001A0BD5">
            <w:pPr>
              <w:rPr>
                <w:b/>
                <w:sz w:val="16"/>
              </w:rPr>
            </w:pPr>
            <w:r w:rsidRPr="006A3FBE">
              <w:rPr>
                <w:b/>
                <w:sz w:val="16"/>
              </w:rPr>
              <w:t>Sources</w:t>
            </w:r>
            <w:r w:rsidRPr="006A3FBE">
              <w:rPr>
                <w:sz w:val="16"/>
              </w:rPr>
              <w:t>: Critically analyze both primary &amp; secondary sources of information.</w:t>
            </w:r>
          </w:p>
        </w:tc>
        <w:tc>
          <w:tcPr>
            <w:tcW w:w="630" w:type="dxa"/>
            <w:tcBorders>
              <w:top w:val="double" w:sz="4" w:space="0" w:color="auto"/>
              <w:left w:val="single" w:sz="4" w:space="0" w:color="auto"/>
              <w:bottom w:val="single" w:sz="4" w:space="0" w:color="auto"/>
              <w:right w:val="nil"/>
            </w:tcBorders>
            <w:vAlign w:val="center"/>
          </w:tcPr>
          <w:p w14:paraId="6EEA9841" w14:textId="77777777" w:rsidR="00332CEF" w:rsidRPr="006A3FBE" w:rsidRDefault="00332CEF" w:rsidP="001A0BD5">
            <w:pPr>
              <w:jc w:val="center"/>
              <w:rPr>
                <w:sz w:val="16"/>
              </w:rPr>
            </w:pPr>
            <w:r w:rsidRPr="006A3FBE">
              <w:rPr>
                <w:sz w:val="16"/>
              </w:rPr>
              <w:t>3</w:t>
            </w:r>
          </w:p>
        </w:tc>
        <w:tc>
          <w:tcPr>
            <w:tcW w:w="630" w:type="dxa"/>
            <w:tcBorders>
              <w:top w:val="double" w:sz="4" w:space="0" w:color="auto"/>
              <w:left w:val="nil"/>
              <w:bottom w:val="single" w:sz="4" w:space="0" w:color="auto"/>
              <w:right w:val="single" w:sz="4" w:space="0" w:color="auto"/>
            </w:tcBorders>
            <w:vAlign w:val="center"/>
          </w:tcPr>
          <w:p w14:paraId="38DFF0F2" w14:textId="77777777" w:rsidR="00332CEF" w:rsidRPr="006A3FBE" w:rsidRDefault="00332CEF" w:rsidP="001A0BD5">
            <w:pPr>
              <w:jc w:val="center"/>
              <w:rPr>
                <w:sz w:val="16"/>
              </w:rPr>
            </w:pPr>
            <w:r w:rsidRPr="006A3FBE">
              <w:rPr>
                <w:sz w:val="16"/>
              </w:rPr>
              <w:t>6%</w:t>
            </w:r>
          </w:p>
        </w:tc>
        <w:tc>
          <w:tcPr>
            <w:tcW w:w="630" w:type="dxa"/>
            <w:tcBorders>
              <w:top w:val="double" w:sz="4" w:space="0" w:color="auto"/>
              <w:left w:val="single" w:sz="4" w:space="0" w:color="auto"/>
              <w:bottom w:val="single" w:sz="4" w:space="0" w:color="auto"/>
              <w:right w:val="nil"/>
            </w:tcBorders>
            <w:vAlign w:val="center"/>
          </w:tcPr>
          <w:p w14:paraId="022B4D28" w14:textId="77777777" w:rsidR="00332CEF" w:rsidRPr="006A3FBE" w:rsidRDefault="00332CEF" w:rsidP="001A0BD5">
            <w:pPr>
              <w:jc w:val="center"/>
              <w:rPr>
                <w:sz w:val="16"/>
              </w:rPr>
            </w:pPr>
            <w:r w:rsidRPr="006A3FBE">
              <w:rPr>
                <w:sz w:val="16"/>
              </w:rPr>
              <w:t>30</w:t>
            </w:r>
          </w:p>
        </w:tc>
        <w:tc>
          <w:tcPr>
            <w:tcW w:w="630" w:type="dxa"/>
            <w:tcBorders>
              <w:top w:val="double" w:sz="4" w:space="0" w:color="auto"/>
              <w:left w:val="nil"/>
              <w:bottom w:val="single" w:sz="4" w:space="0" w:color="auto"/>
              <w:right w:val="single" w:sz="4" w:space="0" w:color="auto"/>
            </w:tcBorders>
            <w:vAlign w:val="center"/>
          </w:tcPr>
          <w:p w14:paraId="523BB7D2" w14:textId="77777777" w:rsidR="00332CEF" w:rsidRPr="006A3FBE" w:rsidRDefault="00332CEF" w:rsidP="001A0BD5">
            <w:pPr>
              <w:jc w:val="center"/>
              <w:rPr>
                <w:sz w:val="16"/>
              </w:rPr>
            </w:pPr>
            <w:r w:rsidRPr="006A3FBE">
              <w:rPr>
                <w:sz w:val="16"/>
              </w:rPr>
              <w:t>63%</w:t>
            </w:r>
          </w:p>
        </w:tc>
        <w:tc>
          <w:tcPr>
            <w:tcW w:w="720" w:type="dxa"/>
            <w:tcBorders>
              <w:top w:val="double" w:sz="4" w:space="0" w:color="auto"/>
              <w:left w:val="single" w:sz="4" w:space="0" w:color="auto"/>
              <w:bottom w:val="single" w:sz="4" w:space="0" w:color="auto"/>
              <w:right w:val="nil"/>
            </w:tcBorders>
            <w:vAlign w:val="center"/>
          </w:tcPr>
          <w:p w14:paraId="5807C749" w14:textId="77777777" w:rsidR="00332CEF" w:rsidRPr="006A3FBE" w:rsidRDefault="00332CEF" w:rsidP="001A0BD5">
            <w:pPr>
              <w:jc w:val="center"/>
              <w:rPr>
                <w:sz w:val="16"/>
              </w:rPr>
            </w:pPr>
            <w:r w:rsidRPr="006A3FBE">
              <w:rPr>
                <w:sz w:val="16"/>
              </w:rPr>
              <w:t>12</w:t>
            </w:r>
          </w:p>
        </w:tc>
        <w:tc>
          <w:tcPr>
            <w:tcW w:w="623" w:type="dxa"/>
            <w:tcBorders>
              <w:top w:val="double" w:sz="4" w:space="0" w:color="auto"/>
              <w:left w:val="nil"/>
              <w:bottom w:val="single" w:sz="4" w:space="0" w:color="auto"/>
              <w:right w:val="single" w:sz="4" w:space="0" w:color="auto"/>
            </w:tcBorders>
            <w:vAlign w:val="center"/>
          </w:tcPr>
          <w:p w14:paraId="3D751DC0" w14:textId="77777777" w:rsidR="00332CEF" w:rsidRPr="006A3FBE" w:rsidRDefault="00332CEF" w:rsidP="001A0BD5">
            <w:pPr>
              <w:jc w:val="center"/>
              <w:rPr>
                <w:sz w:val="16"/>
              </w:rPr>
            </w:pPr>
            <w:r w:rsidRPr="006A3FBE">
              <w:rPr>
                <w:sz w:val="16"/>
              </w:rPr>
              <w:t>25%</w:t>
            </w:r>
          </w:p>
        </w:tc>
        <w:tc>
          <w:tcPr>
            <w:tcW w:w="727" w:type="dxa"/>
            <w:tcBorders>
              <w:top w:val="double" w:sz="4" w:space="0" w:color="auto"/>
              <w:left w:val="single" w:sz="4" w:space="0" w:color="auto"/>
              <w:bottom w:val="single" w:sz="4" w:space="0" w:color="auto"/>
              <w:right w:val="nil"/>
            </w:tcBorders>
            <w:vAlign w:val="center"/>
          </w:tcPr>
          <w:p w14:paraId="51032D9C" w14:textId="77777777" w:rsidR="00332CEF" w:rsidRPr="006A3FBE" w:rsidRDefault="00332CEF" w:rsidP="001A0BD5">
            <w:pPr>
              <w:jc w:val="center"/>
              <w:rPr>
                <w:sz w:val="16"/>
              </w:rPr>
            </w:pPr>
            <w:r w:rsidRPr="006A3FBE">
              <w:rPr>
                <w:sz w:val="16"/>
              </w:rPr>
              <w:t>3</w:t>
            </w:r>
          </w:p>
        </w:tc>
        <w:tc>
          <w:tcPr>
            <w:tcW w:w="680" w:type="dxa"/>
            <w:tcBorders>
              <w:top w:val="double" w:sz="4" w:space="0" w:color="auto"/>
              <w:left w:val="nil"/>
              <w:bottom w:val="single" w:sz="4" w:space="0" w:color="auto"/>
              <w:right w:val="single" w:sz="4" w:space="0" w:color="auto"/>
            </w:tcBorders>
            <w:vAlign w:val="center"/>
          </w:tcPr>
          <w:p w14:paraId="01F991DE" w14:textId="77777777" w:rsidR="00332CEF" w:rsidRPr="006A3FBE" w:rsidRDefault="00332CEF" w:rsidP="001A0BD5">
            <w:pPr>
              <w:jc w:val="center"/>
              <w:rPr>
                <w:sz w:val="16"/>
              </w:rPr>
            </w:pPr>
            <w:r w:rsidRPr="006A3FBE">
              <w:rPr>
                <w:sz w:val="16"/>
              </w:rPr>
              <w:t>6%</w:t>
            </w:r>
          </w:p>
        </w:tc>
        <w:tc>
          <w:tcPr>
            <w:tcW w:w="958" w:type="dxa"/>
            <w:vMerge w:val="restart"/>
            <w:tcBorders>
              <w:top w:val="double" w:sz="4" w:space="0" w:color="auto"/>
              <w:left w:val="single" w:sz="4" w:space="0" w:color="auto"/>
              <w:bottom w:val="nil"/>
              <w:right w:val="nil"/>
            </w:tcBorders>
            <w:vAlign w:val="center"/>
          </w:tcPr>
          <w:p w14:paraId="5E5D9D1B" w14:textId="77777777" w:rsidR="00332CEF" w:rsidRPr="006A3FBE" w:rsidRDefault="00332CEF" w:rsidP="001A0BD5">
            <w:pPr>
              <w:jc w:val="center"/>
              <w:rPr>
                <w:sz w:val="16"/>
              </w:rPr>
            </w:pPr>
            <w:r w:rsidRPr="006A3FBE">
              <w:rPr>
                <w:sz w:val="16"/>
              </w:rPr>
              <w:t>Final binder report</w:t>
            </w:r>
          </w:p>
        </w:tc>
      </w:tr>
      <w:tr w:rsidR="00332CEF" w:rsidRPr="006A3FBE" w14:paraId="56A2E0FD" w14:textId="77777777" w:rsidTr="001A0BD5">
        <w:trPr>
          <w:trHeight w:val="461"/>
        </w:trPr>
        <w:tc>
          <w:tcPr>
            <w:tcW w:w="3348" w:type="dxa"/>
            <w:tcBorders>
              <w:top w:val="single" w:sz="4" w:space="0" w:color="auto"/>
              <w:left w:val="nil"/>
              <w:bottom w:val="single" w:sz="4" w:space="0" w:color="auto"/>
              <w:right w:val="single" w:sz="4" w:space="0" w:color="auto"/>
            </w:tcBorders>
            <w:vAlign w:val="center"/>
          </w:tcPr>
          <w:p w14:paraId="4BB5A7B3" w14:textId="77777777" w:rsidR="00332CEF" w:rsidRPr="006A3FBE" w:rsidRDefault="00332CEF" w:rsidP="001A0BD5">
            <w:pPr>
              <w:rPr>
                <w:b/>
                <w:sz w:val="16"/>
              </w:rPr>
            </w:pPr>
            <w:r w:rsidRPr="006A3FBE">
              <w:rPr>
                <w:b/>
                <w:sz w:val="16"/>
              </w:rPr>
              <w:t>Context</w:t>
            </w:r>
            <w:r w:rsidRPr="006A3FBE">
              <w:rPr>
                <w:sz w:val="16"/>
              </w:rPr>
              <w:t>: Interpret the role political, economic, cultural contexts play in analysis.</w:t>
            </w:r>
          </w:p>
        </w:tc>
        <w:tc>
          <w:tcPr>
            <w:tcW w:w="630" w:type="dxa"/>
            <w:tcBorders>
              <w:top w:val="single" w:sz="4" w:space="0" w:color="auto"/>
              <w:left w:val="single" w:sz="4" w:space="0" w:color="auto"/>
              <w:bottom w:val="single" w:sz="4" w:space="0" w:color="auto"/>
              <w:right w:val="nil"/>
            </w:tcBorders>
            <w:vAlign w:val="center"/>
          </w:tcPr>
          <w:p w14:paraId="12EF67D4" w14:textId="77777777" w:rsidR="00332CEF" w:rsidRPr="006A3FBE" w:rsidRDefault="00332CEF" w:rsidP="001A0BD5">
            <w:pPr>
              <w:jc w:val="center"/>
              <w:rPr>
                <w:sz w:val="16"/>
              </w:rPr>
            </w:pPr>
            <w:r w:rsidRPr="006A3FBE">
              <w:rPr>
                <w:sz w:val="16"/>
              </w:rPr>
              <w:t>10</w:t>
            </w:r>
          </w:p>
        </w:tc>
        <w:tc>
          <w:tcPr>
            <w:tcW w:w="630" w:type="dxa"/>
            <w:tcBorders>
              <w:top w:val="single" w:sz="4" w:space="0" w:color="auto"/>
              <w:left w:val="nil"/>
              <w:bottom w:val="single" w:sz="4" w:space="0" w:color="auto"/>
              <w:right w:val="single" w:sz="4" w:space="0" w:color="auto"/>
            </w:tcBorders>
            <w:vAlign w:val="center"/>
          </w:tcPr>
          <w:p w14:paraId="056EF5C7" w14:textId="77777777" w:rsidR="00332CEF" w:rsidRPr="006A3FBE" w:rsidRDefault="00332CEF" w:rsidP="001A0BD5">
            <w:pPr>
              <w:jc w:val="center"/>
              <w:rPr>
                <w:sz w:val="16"/>
              </w:rPr>
            </w:pPr>
            <w:r w:rsidRPr="006A3FBE">
              <w:rPr>
                <w:sz w:val="16"/>
              </w:rPr>
              <w:t>21%</w:t>
            </w:r>
          </w:p>
        </w:tc>
        <w:tc>
          <w:tcPr>
            <w:tcW w:w="630" w:type="dxa"/>
            <w:tcBorders>
              <w:top w:val="single" w:sz="4" w:space="0" w:color="auto"/>
              <w:left w:val="single" w:sz="4" w:space="0" w:color="auto"/>
              <w:bottom w:val="single" w:sz="4" w:space="0" w:color="auto"/>
              <w:right w:val="nil"/>
            </w:tcBorders>
            <w:vAlign w:val="center"/>
          </w:tcPr>
          <w:p w14:paraId="0CD78AE5" w14:textId="77777777" w:rsidR="00332CEF" w:rsidRPr="006A3FBE" w:rsidRDefault="00332CEF" w:rsidP="001A0BD5">
            <w:pPr>
              <w:jc w:val="center"/>
              <w:rPr>
                <w:sz w:val="16"/>
              </w:rPr>
            </w:pPr>
            <w:r w:rsidRPr="006A3FBE">
              <w:rPr>
                <w:sz w:val="16"/>
              </w:rPr>
              <w:t>22</w:t>
            </w:r>
          </w:p>
        </w:tc>
        <w:tc>
          <w:tcPr>
            <w:tcW w:w="630" w:type="dxa"/>
            <w:tcBorders>
              <w:top w:val="single" w:sz="4" w:space="0" w:color="auto"/>
              <w:left w:val="nil"/>
              <w:bottom w:val="single" w:sz="4" w:space="0" w:color="auto"/>
              <w:right w:val="single" w:sz="4" w:space="0" w:color="auto"/>
            </w:tcBorders>
            <w:vAlign w:val="center"/>
          </w:tcPr>
          <w:p w14:paraId="43F81E20" w14:textId="77777777" w:rsidR="00332CEF" w:rsidRPr="006A3FBE" w:rsidRDefault="00332CEF" w:rsidP="001A0BD5">
            <w:pPr>
              <w:jc w:val="center"/>
              <w:rPr>
                <w:sz w:val="16"/>
              </w:rPr>
            </w:pPr>
            <w:r w:rsidRPr="006A3FBE">
              <w:rPr>
                <w:sz w:val="16"/>
              </w:rPr>
              <w:t>46%</w:t>
            </w:r>
          </w:p>
        </w:tc>
        <w:tc>
          <w:tcPr>
            <w:tcW w:w="720" w:type="dxa"/>
            <w:tcBorders>
              <w:top w:val="single" w:sz="4" w:space="0" w:color="auto"/>
              <w:left w:val="single" w:sz="4" w:space="0" w:color="auto"/>
              <w:bottom w:val="single" w:sz="4" w:space="0" w:color="auto"/>
              <w:right w:val="nil"/>
            </w:tcBorders>
            <w:vAlign w:val="center"/>
          </w:tcPr>
          <w:p w14:paraId="20A88E8A" w14:textId="77777777" w:rsidR="00332CEF" w:rsidRPr="006A3FBE" w:rsidRDefault="00332CEF" w:rsidP="001A0BD5">
            <w:pPr>
              <w:jc w:val="center"/>
              <w:rPr>
                <w:sz w:val="16"/>
              </w:rPr>
            </w:pPr>
            <w:r w:rsidRPr="006A3FBE">
              <w:rPr>
                <w:sz w:val="16"/>
              </w:rPr>
              <w:t>8</w:t>
            </w:r>
          </w:p>
        </w:tc>
        <w:tc>
          <w:tcPr>
            <w:tcW w:w="623" w:type="dxa"/>
            <w:tcBorders>
              <w:top w:val="single" w:sz="4" w:space="0" w:color="auto"/>
              <w:left w:val="nil"/>
              <w:bottom w:val="single" w:sz="4" w:space="0" w:color="auto"/>
              <w:right w:val="single" w:sz="4" w:space="0" w:color="auto"/>
            </w:tcBorders>
            <w:vAlign w:val="center"/>
          </w:tcPr>
          <w:p w14:paraId="7D710099" w14:textId="77777777" w:rsidR="00332CEF" w:rsidRPr="006A3FBE" w:rsidRDefault="00332CEF" w:rsidP="001A0BD5">
            <w:pPr>
              <w:jc w:val="center"/>
              <w:rPr>
                <w:sz w:val="16"/>
              </w:rPr>
            </w:pPr>
            <w:r w:rsidRPr="006A3FBE">
              <w:rPr>
                <w:sz w:val="16"/>
              </w:rPr>
              <w:t>17%</w:t>
            </w:r>
          </w:p>
        </w:tc>
        <w:tc>
          <w:tcPr>
            <w:tcW w:w="727" w:type="dxa"/>
            <w:tcBorders>
              <w:top w:val="single" w:sz="4" w:space="0" w:color="auto"/>
              <w:left w:val="single" w:sz="4" w:space="0" w:color="auto"/>
              <w:bottom w:val="single" w:sz="4" w:space="0" w:color="auto"/>
              <w:right w:val="nil"/>
            </w:tcBorders>
            <w:vAlign w:val="center"/>
          </w:tcPr>
          <w:p w14:paraId="7330DDD2" w14:textId="77777777" w:rsidR="00332CEF" w:rsidRPr="006A3FBE" w:rsidRDefault="00332CEF" w:rsidP="001A0BD5">
            <w:pPr>
              <w:jc w:val="center"/>
              <w:rPr>
                <w:sz w:val="16"/>
              </w:rPr>
            </w:pPr>
            <w:r w:rsidRPr="006A3FBE">
              <w:rPr>
                <w:sz w:val="16"/>
              </w:rPr>
              <w:t>8</w:t>
            </w:r>
          </w:p>
        </w:tc>
        <w:tc>
          <w:tcPr>
            <w:tcW w:w="680" w:type="dxa"/>
            <w:tcBorders>
              <w:top w:val="single" w:sz="4" w:space="0" w:color="auto"/>
              <w:left w:val="nil"/>
              <w:bottom w:val="single" w:sz="4" w:space="0" w:color="auto"/>
              <w:right w:val="single" w:sz="4" w:space="0" w:color="auto"/>
            </w:tcBorders>
            <w:vAlign w:val="center"/>
          </w:tcPr>
          <w:p w14:paraId="34BAC563" w14:textId="77777777" w:rsidR="00332CEF" w:rsidRPr="006A3FBE" w:rsidRDefault="00332CEF" w:rsidP="001A0BD5">
            <w:pPr>
              <w:jc w:val="center"/>
              <w:rPr>
                <w:sz w:val="16"/>
              </w:rPr>
            </w:pPr>
            <w:r w:rsidRPr="006A3FBE">
              <w:rPr>
                <w:sz w:val="16"/>
              </w:rPr>
              <w:t>17%</w:t>
            </w:r>
          </w:p>
        </w:tc>
        <w:tc>
          <w:tcPr>
            <w:tcW w:w="958" w:type="dxa"/>
            <w:vMerge/>
            <w:tcBorders>
              <w:top w:val="nil"/>
              <w:left w:val="single" w:sz="4" w:space="0" w:color="auto"/>
              <w:bottom w:val="nil"/>
              <w:right w:val="nil"/>
            </w:tcBorders>
          </w:tcPr>
          <w:p w14:paraId="7C3349CB" w14:textId="77777777" w:rsidR="00332CEF" w:rsidRPr="006A3FBE" w:rsidRDefault="00332CEF" w:rsidP="001A0BD5">
            <w:pPr>
              <w:jc w:val="center"/>
              <w:rPr>
                <w:b/>
                <w:sz w:val="16"/>
              </w:rPr>
            </w:pPr>
          </w:p>
        </w:tc>
      </w:tr>
      <w:tr w:rsidR="00332CEF" w:rsidRPr="006A3FBE" w14:paraId="1C53C5EE" w14:textId="77777777" w:rsidTr="001A0BD5">
        <w:trPr>
          <w:trHeight w:val="461"/>
        </w:trPr>
        <w:tc>
          <w:tcPr>
            <w:tcW w:w="3348" w:type="dxa"/>
            <w:tcBorders>
              <w:top w:val="single" w:sz="4" w:space="0" w:color="auto"/>
              <w:left w:val="nil"/>
              <w:bottom w:val="single" w:sz="4" w:space="0" w:color="auto"/>
              <w:right w:val="single" w:sz="4" w:space="0" w:color="auto"/>
            </w:tcBorders>
            <w:vAlign w:val="center"/>
          </w:tcPr>
          <w:p w14:paraId="419E27A5" w14:textId="77777777" w:rsidR="00332CEF" w:rsidRPr="006A3FBE" w:rsidRDefault="00332CEF" w:rsidP="001A0BD5">
            <w:pPr>
              <w:rPr>
                <w:b/>
                <w:sz w:val="16"/>
              </w:rPr>
            </w:pPr>
            <w:r w:rsidRPr="006A3FBE">
              <w:rPr>
                <w:b/>
                <w:sz w:val="16"/>
              </w:rPr>
              <w:t>Norms</w:t>
            </w:r>
            <w:r w:rsidRPr="006A3FBE">
              <w:rPr>
                <w:sz w:val="16"/>
              </w:rPr>
              <w:t>: Appreciate the role ethical norms &amp; client parameters play in policy analysis.</w:t>
            </w:r>
          </w:p>
        </w:tc>
        <w:tc>
          <w:tcPr>
            <w:tcW w:w="630" w:type="dxa"/>
            <w:tcBorders>
              <w:top w:val="single" w:sz="4" w:space="0" w:color="auto"/>
              <w:left w:val="single" w:sz="4" w:space="0" w:color="auto"/>
              <w:bottom w:val="single" w:sz="4" w:space="0" w:color="auto"/>
              <w:right w:val="nil"/>
            </w:tcBorders>
            <w:vAlign w:val="center"/>
          </w:tcPr>
          <w:p w14:paraId="6B63C7B2" w14:textId="77777777" w:rsidR="00332CEF" w:rsidRPr="006A3FBE" w:rsidRDefault="00332CEF" w:rsidP="001A0BD5">
            <w:pPr>
              <w:jc w:val="center"/>
              <w:rPr>
                <w:sz w:val="16"/>
              </w:rPr>
            </w:pPr>
            <w:r w:rsidRPr="006A3FBE">
              <w:rPr>
                <w:sz w:val="16"/>
              </w:rPr>
              <w:t>16</w:t>
            </w:r>
          </w:p>
        </w:tc>
        <w:tc>
          <w:tcPr>
            <w:tcW w:w="630" w:type="dxa"/>
            <w:tcBorders>
              <w:top w:val="single" w:sz="4" w:space="0" w:color="auto"/>
              <w:left w:val="nil"/>
              <w:bottom w:val="single" w:sz="4" w:space="0" w:color="auto"/>
              <w:right w:val="single" w:sz="4" w:space="0" w:color="auto"/>
            </w:tcBorders>
            <w:vAlign w:val="center"/>
          </w:tcPr>
          <w:p w14:paraId="6DF0E0F0" w14:textId="77777777" w:rsidR="00332CEF" w:rsidRPr="006A3FBE" w:rsidRDefault="00332CEF" w:rsidP="001A0BD5">
            <w:pPr>
              <w:jc w:val="center"/>
              <w:rPr>
                <w:sz w:val="16"/>
              </w:rPr>
            </w:pPr>
            <w:r w:rsidRPr="006A3FBE">
              <w:rPr>
                <w:sz w:val="16"/>
              </w:rPr>
              <w:t>33%</w:t>
            </w:r>
          </w:p>
        </w:tc>
        <w:tc>
          <w:tcPr>
            <w:tcW w:w="630" w:type="dxa"/>
            <w:tcBorders>
              <w:top w:val="single" w:sz="4" w:space="0" w:color="auto"/>
              <w:left w:val="single" w:sz="4" w:space="0" w:color="auto"/>
              <w:bottom w:val="single" w:sz="4" w:space="0" w:color="auto"/>
              <w:right w:val="nil"/>
            </w:tcBorders>
            <w:vAlign w:val="center"/>
          </w:tcPr>
          <w:p w14:paraId="4CF238F8" w14:textId="77777777" w:rsidR="00332CEF" w:rsidRPr="006A3FBE" w:rsidRDefault="00332CEF" w:rsidP="001A0BD5">
            <w:pPr>
              <w:jc w:val="center"/>
              <w:rPr>
                <w:sz w:val="16"/>
              </w:rPr>
            </w:pPr>
            <w:r w:rsidRPr="006A3FBE">
              <w:rPr>
                <w:sz w:val="16"/>
              </w:rPr>
              <w:t>30</w:t>
            </w:r>
          </w:p>
        </w:tc>
        <w:tc>
          <w:tcPr>
            <w:tcW w:w="630" w:type="dxa"/>
            <w:tcBorders>
              <w:top w:val="single" w:sz="4" w:space="0" w:color="auto"/>
              <w:left w:val="nil"/>
              <w:bottom w:val="single" w:sz="4" w:space="0" w:color="auto"/>
              <w:right w:val="single" w:sz="4" w:space="0" w:color="auto"/>
            </w:tcBorders>
            <w:vAlign w:val="center"/>
          </w:tcPr>
          <w:p w14:paraId="03805D96" w14:textId="77777777" w:rsidR="00332CEF" w:rsidRPr="006A3FBE" w:rsidRDefault="00332CEF" w:rsidP="001A0BD5">
            <w:pPr>
              <w:jc w:val="center"/>
              <w:rPr>
                <w:sz w:val="16"/>
              </w:rPr>
            </w:pPr>
            <w:r w:rsidRPr="006A3FBE">
              <w:rPr>
                <w:sz w:val="16"/>
              </w:rPr>
              <w:t>63%</w:t>
            </w:r>
          </w:p>
        </w:tc>
        <w:tc>
          <w:tcPr>
            <w:tcW w:w="720" w:type="dxa"/>
            <w:tcBorders>
              <w:top w:val="single" w:sz="4" w:space="0" w:color="auto"/>
              <w:left w:val="single" w:sz="4" w:space="0" w:color="auto"/>
              <w:bottom w:val="single" w:sz="4" w:space="0" w:color="auto"/>
              <w:right w:val="nil"/>
            </w:tcBorders>
            <w:vAlign w:val="center"/>
          </w:tcPr>
          <w:p w14:paraId="6E92EEA6" w14:textId="77777777" w:rsidR="00332CEF" w:rsidRPr="006A3FBE" w:rsidRDefault="00332CEF" w:rsidP="001A0BD5">
            <w:pPr>
              <w:jc w:val="center"/>
              <w:rPr>
                <w:sz w:val="16"/>
              </w:rPr>
            </w:pPr>
            <w:r w:rsidRPr="006A3FBE">
              <w:rPr>
                <w:sz w:val="16"/>
              </w:rPr>
              <w:t>2</w:t>
            </w:r>
          </w:p>
        </w:tc>
        <w:tc>
          <w:tcPr>
            <w:tcW w:w="623" w:type="dxa"/>
            <w:tcBorders>
              <w:top w:val="single" w:sz="4" w:space="0" w:color="auto"/>
              <w:left w:val="nil"/>
              <w:bottom w:val="single" w:sz="4" w:space="0" w:color="auto"/>
              <w:right w:val="single" w:sz="4" w:space="0" w:color="auto"/>
            </w:tcBorders>
            <w:vAlign w:val="center"/>
          </w:tcPr>
          <w:p w14:paraId="15DA4820" w14:textId="77777777" w:rsidR="00332CEF" w:rsidRPr="006A3FBE" w:rsidRDefault="00332CEF" w:rsidP="001A0BD5">
            <w:pPr>
              <w:jc w:val="center"/>
              <w:rPr>
                <w:sz w:val="16"/>
              </w:rPr>
            </w:pPr>
            <w:r w:rsidRPr="006A3FBE">
              <w:rPr>
                <w:sz w:val="16"/>
              </w:rPr>
              <w:t>4%</w:t>
            </w:r>
          </w:p>
        </w:tc>
        <w:tc>
          <w:tcPr>
            <w:tcW w:w="727" w:type="dxa"/>
            <w:tcBorders>
              <w:top w:val="single" w:sz="4" w:space="0" w:color="auto"/>
              <w:left w:val="single" w:sz="4" w:space="0" w:color="auto"/>
              <w:bottom w:val="single" w:sz="4" w:space="0" w:color="auto"/>
              <w:right w:val="nil"/>
            </w:tcBorders>
            <w:vAlign w:val="center"/>
          </w:tcPr>
          <w:p w14:paraId="720DA3CD" w14:textId="77777777" w:rsidR="00332CEF" w:rsidRPr="006A3FBE" w:rsidRDefault="00332CEF" w:rsidP="001A0BD5">
            <w:pPr>
              <w:jc w:val="center"/>
              <w:rPr>
                <w:sz w:val="16"/>
              </w:rPr>
            </w:pPr>
            <w:r w:rsidRPr="006A3FBE">
              <w:rPr>
                <w:sz w:val="16"/>
              </w:rPr>
              <w:t>0</w:t>
            </w:r>
          </w:p>
        </w:tc>
        <w:tc>
          <w:tcPr>
            <w:tcW w:w="680" w:type="dxa"/>
            <w:tcBorders>
              <w:top w:val="single" w:sz="4" w:space="0" w:color="auto"/>
              <w:left w:val="nil"/>
              <w:bottom w:val="single" w:sz="4" w:space="0" w:color="auto"/>
              <w:right w:val="single" w:sz="4" w:space="0" w:color="auto"/>
            </w:tcBorders>
            <w:vAlign w:val="center"/>
          </w:tcPr>
          <w:p w14:paraId="1051E7D0" w14:textId="77777777" w:rsidR="00332CEF" w:rsidRPr="006A3FBE" w:rsidRDefault="00332CEF" w:rsidP="001A0BD5">
            <w:pPr>
              <w:jc w:val="center"/>
              <w:rPr>
                <w:sz w:val="16"/>
              </w:rPr>
            </w:pPr>
            <w:r w:rsidRPr="006A3FBE">
              <w:rPr>
                <w:sz w:val="16"/>
              </w:rPr>
              <w:t>0%</w:t>
            </w:r>
          </w:p>
        </w:tc>
        <w:tc>
          <w:tcPr>
            <w:tcW w:w="958" w:type="dxa"/>
            <w:vMerge/>
            <w:tcBorders>
              <w:top w:val="nil"/>
              <w:left w:val="single" w:sz="4" w:space="0" w:color="auto"/>
              <w:bottom w:val="nil"/>
              <w:right w:val="nil"/>
            </w:tcBorders>
          </w:tcPr>
          <w:p w14:paraId="3136BF40" w14:textId="77777777" w:rsidR="00332CEF" w:rsidRPr="006A3FBE" w:rsidRDefault="00332CEF" w:rsidP="001A0BD5">
            <w:pPr>
              <w:jc w:val="center"/>
              <w:rPr>
                <w:b/>
                <w:sz w:val="16"/>
              </w:rPr>
            </w:pPr>
          </w:p>
        </w:tc>
      </w:tr>
      <w:tr w:rsidR="00332CEF" w:rsidRPr="006A3FBE" w14:paraId="257E8DB7" w14:textId="77777777" w:rsidTr="001A0BD5">
        <w:trPr>
          <w:trHeight w:val="431"/>
        </w:trPr>
        <w:tc>
          <w:tcPr>
            <w:tcW w:w="3348" w:type="dxa"/>
            <w:tcBorders>
              <w:top w:val="single" w:sz="4" w:space="0" w:color="auto"/>
              <w:left w:val="nil"/>
              <w:bottom w:val="single" w:sz="4" w:space="0" w:color="auto"/>
              <w:right w:val="single" w:sz="4" w:space="0" w:color="auto"/>
            </w:tcBorders>
            <w:vAlign w:val="center"/>
          </w:tcPr>
          <w:p w14:paraId="54DD0078" w14:textId="77777777" w:rsidR="00332CEF" w:rsidRPr="006A3FBE" w:rsidRDefault="00332CEF" w:rsidP="001A0BD5">
            <w:pPr>
              <w:rPr>
                <w:b/>
                <w:sz w:val="16"/>
              </w:rPr>
            </w:pPr>
            <w:r w:rsidRPr="006A3FBE">
              <w:rPr>
                <w:b/>
                <w:sz w:val="16"/>
              </w:rPr>
              <w:t>Presentation</w:t>
            </w:r>
            <w:r w:rsidRPr="006A3FBE">
              <w:rPr>
                <w:sz w:val="16"/>
              </w:rPr>
              <w:t>: Clearly &amp; convincingly convey conclusions derived from their work.</w:t>
            </w:r>
          </w:p>
        </w:tc>
        <w:tc>
          <w:tcPr>
            <w:tcW w:w="630" w:type="dxa"/>
            <w:tcBorders>
              <w:top w:val="single" w:sz="4" w:space="0" w:color="auto"/>
              <w:left w:val="single" w:sz="4" w:space="0" w:color="auto"/>
              <w:bottom w:val="single" w:sz="4" w:space="0" w:color="auto"/>
              <w:right w:val="nil"/>
            </w:tcBorders>
            <w:vAlign w:val="center"/>
          </w:tcPr>
          <w:p w14:paraId="3D67E099" w14:textId="77777777" w:rsidR="00332CEF" w:rsidRPr="006A3FBE" w:rsidRDefault="00332CEF" w:rsidP="001A0BD5">
            <w:pPr>
              <w:jc w:val="center"/>
              <w:rPr>
                <w:sz w:val="16"/>
              </w:rPr>
            </w:pPr>
            <w:r w:rsidRPr="006A3FBE">
              <w:rPr>
                <w:sz w:val="16"/>
              </w:rPr>
              <w:t>9</w:t>
            </w:r>
          </w:p>
        </w:tc>
        <w:tc>
          <w:tcPr>
            <w:tcW w:w="630" w:type="dxa"/>
            <w:tcBorders>
              <w:top w:val="single" w:sz="4" w:space="0" w:color="auto"/>
              <w:left w:val="nil"/>
              <w:bottom w:val="single" w:sz="4" w:space="0" w:color="auto"/>
              <w:right w:val="single" w:sz="4" w:space="0" w:color="auto"/>
            </w:tcBorders>
            <w:vAlign w:val="center"/>
          </w:tcPr>
          <w:p w14:paraId="552021BA" w14:textId="77777777" w:rsidR="00332CEF" w:rsidRPr="006A3FBE" w:rsidRDefault="00332CEF" w:rsidP="001A0BD5">
            <w:pPr>
              <w:jc w:val="center"/>
              <w:rPr>
                <w:sz w:val="16"/>
              </w:rPr>
            </w:pPr>
            <w:r w:rsidRPr="006A3FBE">
              <w:rPr>
                <w:sz w:val="16"/>
              </w:rPr>
              <w:t>19%</w:t>
            </w:r>
          </w:p>
        </w:tc>
        <w:tc>
          <w:tcPr>
            <w:tcW w:w="630" w:type="dxa"/>
            <w:tcBorders>
              <w:top w:val="single" w:sz="4" w:space="0" w:color="auto"/>
              <w:left w:val="single" w:sz="4" w:space="0" w:color="auto"/>
              <w:bottom w:val="single" w:sz="4" w:space="0" w:color="auto"/>
              <w:right w:val="nil"/>
            </w:tcBorders>
            <w:vAlign w:val="center"/>
          </w:tcPr>
          <w:p w14:paraId="4CBAB5BC" w14:textId="77777777" w:rsidR="00332CEF" w:rsidRPr="006A3FBE" w:rsidRDefault="00332CEF" w:rsidP="001A0BD5">
            <w:pPr>
              <w:jc w:val="center"/>
              <w:rPr>
                <w:sz w:val="16"/>
              </w:rPr>
            </w:pPr>
            <w:r w:rsidRPr="006A3FBE">
              <w:rPr>
                <w:sz w:val="16"/>
              </w:rPr>
              <w:t>33</w:t>
            </w:r>
          </w:p>
        </w:tc>
        <w:tc>
          <w:tcPr>
            <w:tcW w:w="630" w:type="dxa"/>
            <w:tcBorders>
              <w:top w:val="single" w:sz="4" w:space="0" w:color="auto"/>
              <w:left w:val="nil"/>
              <w:bottom w:val="single" w:sz="4" w:space="0" w:color="auto"/>
              <w:right w:val="single" w:sz="4" w:space="0" w:color="auto"/>
            </w:tcBorders>
            <w:vAlign w:val="center"/>
          </w:tcPr>
          <w:p w14:paraId="31DACCFB" w14:textId="77777777" w:rsidR="00332CEF" w:rsidRPr="006A3FBE" w:rsidRDefault="00332CEF" w:rsidP="001A0BD5">
            <w:pPr>
              <w:jc w:val="center"/>
              <w:rPr>
                <w:sz w:val="16"/>
              </w:rPr>
            </w:pPr>
            <w:r w:rsidRPr="006A3FBE">
              <w:rPr>
                <w:sz w:val="16"/>
              </w:rPr>
              <w:t>69%</w:t>
            </w:r>
          </w:p>
        </w:tc>
        <w:tc>
          <w:tcPr>
            <w:tcW w:w="720" w:type="dxa"/>
            <w:tcBorders>
              <w:top w:val="single" w:sz="4" w:space="0" w:color="auto"/>
              <w:left w:val="single" w:sz="4" w:space="0" w:color="auto"/>
              <w:bottom w:val="single" w:sz="4" w:space="0" w:color="auto"/>
              <w:right w:val="nil"/>
            </w:tcBorders>
            <w:vAlign w:val="center"/>
          </w:tcPr>
          <w:p w14:paraId="31F6914D" w14:textId="77777777" w:rsidR="00332CEF" w:rsidRPr="006A3FBE" w:rsidRDefault="00332CEF" w:rsidP="001A0BD5">
            <w:pPr>
              <w:jc w:val="center"/>
              <w:rPr>
                <w:sz w:val="16"/>
              </w:rPr>
            </w:pPr>
            <w:r w:rsidRPr="006A3FBE">
              <w:rPr>
                <w:sz w:val="16"/>
              </w:rPr>
              <w:t>4</w:t>
            </w:r>
          </w:p>
        </w:tc>
        <w:tc>
          <w:tcPr>
            <w:tcW w:w="623" w:type="dxa"/>
            <w:tcBorders>
              <w:top w:val="single" w:sz="4" w:space="0" w:color="auto"/>
              <w:left w:val="nil"/>
              <w:bottom w:val="single" w:sz="4" w:space="0" w:color="auto"/>
              <w:right w:val="single" w:sz="4" w:space="0" w:color="auto"/>
            </w:tcBorders>
            <w:vAlign w:val="center"/>
          </w:tcPr>
          <w:p w14:paraId="5B3101D3" w14:textId="77777777" w:rsidR="00332CEF" w:rsidRPr="006A3FBE" w:rsidRDefault="00332CEF" w:rsidP="001A0BD5">
            <w:pPr>
              <w:jc w:val="center"/>
              <w:rPr>
                <w:sz w:val="16"/>
              </w:rPr>
            </w:pPr>
            <w:r w:rsidRPr="006A3FBE">
              <w:rPr>
                <w:sz w:val="16"/>
              </w:rPr>
              <w:t>8%</w:t>
            </w:r>
          </w:p>
        </w:tc>
        <w:tc>
          <w:tcPr>
            <w:tcW w:w="727" w:type="dxa"/>
            <w:tcBorders>
              <w:top w:val="single" w:sz="4" w:space="0" w:color="auto"/>
              <w:left w:val="single" w:sz="4" w:space="0" w:color="auto"/>
              <w:bottom w:val="single" w:sz="4" w:space="0" w:color="auto"/>
              <w:right w:val="nil"/>
            </w:tcBorders>
            <w:vAlign w:val="center"/>
          </w:tcPr>
          <w:p w14:paraId="021FE71B" w14:textId="77777777" w:rsidR="00332CEF" w:rsidRPr="006A3FBE" w:rsidRDefault="00332CEF" w:rsidP="001A0BD5">
            <w:pPr>
              <w:jc w:val="center"/>
              <w:rPr>
                <w:sz w:val="16"/>
              </w:rPr>
            </w:pPr>
            <w:r w:rsidRPr="006A3FBE">
              <w:rPr>
                <w:sz w:val="16"/>
              </w:rPr>
              <w:t>2</w:t>
            </w:r>
          </w:p>
        </w:tc>
        <w:tc>
          <w:tcPr>
            <w:tcW w:w="680" w:type="dxa"/>
            <w:tcBorders>
              <w:top w:val="single" w:sz="4" w:space="0" w:color="auto"/>
              <w:left w:val="nil"/>
              <w:bottom w:val="single" w:sz="4" w:space="0" w:color="auto"/>
              <w:right w:val="single" w:sz="4" w:space="0" w:color="auto"/>
            </w:tcBorders>
            <w:vAlign w:val="center"/>
          </w:tcPr>
          <w:p w14:paraId="1CF1960E" w14:textId="77777777" w:rsidR="00332CEF" w:rsidRPr="006A3FBE" w:rsidRDefault="00332CEF" w:rsidP="001A0BD5">
            <w:pPr>
              <w:jc w:val="center"/>
              <w:rPr>
                <w:sz w:val="16"/>
              </w:rPr>
            </w:pPr>
            <w:r w:rsidRPr="006A3FBE">
              <w:rPr>
                <w:sz w:val="16"/>
              </w:rPr>
              <w:t>4%</w:t>
            </w:r>
          </w:p>
        </w:tc>
        <w:tc>
          <w:tcPr>
            <w:tcW w:w="958" w:type="dxa"/>
            <w:vMerge/>
            <w:tcBorders>
              <w:top w:val="nil"/>
              <w:left w:val="single" w:sz="4" w:space="0" w:color="auto"/>
              <w:bottom w:val="nil"/>
              <w:right w:val="nil"/>
            </w:tcBorders>
          </w:tcPr>
          <w:p w14:paraId="7B16671C" w14:textId="77777777" w:rsidR="00332CEF" w:rsidRPr="006A3FBE" w:rsidRDefault="00332CEF" w:rsidP="001A0BD5">
            <w:pPr>
              <w:jc w:val="center"/>
              <w:rPr>
                <w:b/>
                <w:sz w:val="16"/>
              </w:rPr>
            </w:pPr>
          </w:p>
        </w:tc>
      </w:tr>
      <w:tr w:rsidR="00332CEF" w:rsidRPr="006A3FBE" w14:paraId="2D256E1D" w14:textId="77777777" w:rsidTr="001A0BD5">
        <w:trPr>
          <w:trHeight w:val="431"/>
        </w:trPr>
        <w:tc>
          <w:tcPr>
            <w:tcW w:w="3348" w:type="dxa"/>
            <w:tcBorders>
              <w:top w:val="single" w:sz="4" w:space="0" w:color="auto"/>
              <w:left w:val="nil"/>
              <w:bottom w:val="nil"/>
              <w:right w:val="single" w:sz="4" w:space="0" w:color="auto"/>
            </w:tcBorders>
            <w:vAlign w:val="center"/>
          </w:tcPr>
          <w:p w14:paraId="030F78BB" w14:textId="77777777" w:rsidR="00332CEF" w:rsidRPr="006A3FBE" w:rsidRDefault="00332CEF" w:rsidP="001A0BD5">
            <w:pPr>
              <w:rPr>
                <w:sz w:val="16"/>
              </w:rPr>
            </w:pPr>
            <w:r w:rsidRPr="006A3FBE">
              <w:rPr>
                <w:b/>
                <w:sz w:val="16"/>
              </w:rPr>
              <w:t>Collaboration and teamwork</w:t>
            </w:r>
            <w:r w:rsidRPr="006A3FBE">
              <w:rPr>
                <w:sz w:val="16"/>
              </w:rPr>
              <w:t>: Ability to work with peers for optimal learning outcomes.</w:t>
            </w:r>
          </w:p>
        </w:tc>
        <w:tc>
          <w:tcPr>
            <w:tcW w:w="630" w:type="dxa"/>
            <w:tcBorders>
              <w:top w:val="single" w:sz="4" w:space="0" w:color="auto"/>
              <w:left w:val="single" w:sz="4" w:space="0" w:color="auto"/>
              <w:bottom w:val="nil"/>
              <w:right w:val="nil"/>
            </w:tcBorders>
            <w:shd w:val="clear" w:color="auto" w:fill="D9E2F3" w:themeFill="accent1" w:themeFillTint="33"/>
            <w:vAlign w:val="center"/>
          </w:tcPr>
          <w:p w14:paraId="039749D8" w14:textId="77777777" w:rsidR="00332CEF" w:rsidRPr="006A3FBE" w:rsidRDefault="00332CEF" w:rsidP="001A0BD5">
            <w:pPr>
              <w:jc w:val="center"/>
              <w:rPr>
                <w:sz w:val="16"/>
              </w:rPr>
            </w:pPr>
            <w:r w:rsidRPr="006A3FBE">
              <w:rPr>
                <w:sz w:val="16"/>
              </w:rPr>
              <w:t>12</w:t>
            </w:r>
          </w:p>
        </w:tc>
        <w:tc>
          <w:tcPr>
            <w:tcW w:w="630" w:type="dxa"/>
            <w:tcBorders>
              <w:top w:val="single" w:sz="4" w:space="0" w:color="auto"/>
              <w:left w:val="nil"/>
              <w:bottom w:val="nil"/>
              <w:right w:val="single" w:sz="4" w:space="0" w:color="auto"/>
            </w:tcBorders>
            <w:shd w:val="clear" w:color="auto" w:fill="D9E2F3" w:themeFill="accent1" w:themeFillTint="33"/>
            <w:vAlign w:val="center"/>
          </w:tcPr>
          <w:p w14:paraId="5DF8A7E1" w14:textId="77777777" w:rsidR="00332CEF" w:rsidRPr="006A3FBE" w:rsidRDefault="00332CEF" w:rsidP="001A0BD5">
            <w:pPr>
              <w:jc w:val="center"/>
              <w:rPr>
                <w:sz w:val="16"/>
              </w:rPr>
            </w:pPr>
            <w:r w:rsidRPr="006A3FBE">
              <w:rPr>
                <w:sz w:val="16"/>
              </w:rPr>
              <w:t>25%</w:t>
            </w:r>
          </w:p>
        </w:tc>
        <w:tc>
          <w:tcPr>
            <w:tcW w:w="630" w:type="dxa"/>
            <w:tcBorders>
              <w:top w:val="single" w:sz="4" w:space="0" w:color="auto"/>
              <w:left w:val="single" w:sz="4" w:space="0" w:color="auto"/>
              <w:bottom w:val="nil"/>
              <w:right w:val="nil"/>
            </w:tcBorders>
            <w:shd w:val="clear" w:color="auto" w:fill="E2EFD9" w:themeFill="accent6" w:themeFillTint="33"/>
            <w:vAlign w:val="center"/>
          </w:tcPr>
          <w:p w14:paraId="274D4D5B" w14:textId="77777777" w:rsidR="00332CEF" w:rsidRPr="006A3FBE" w:rsidRDefault="00332CEF" w:rsidP="001A0BD5">
            <w:pPr>
              <w:jc w:val="center"/>
              <w:rPr>
                <w:sz w:val="16"/>
              </w:rPr>
            </w:pPr>
            <w:r w:rsidRPr="006A3FBE">
              <w:rPr>
                <w:sz w:val="16"/>
              </w:rPr>
              <w:t>27</w:t>
            </w:r>
          </w:p>
        </w:tc>
        <w:tc>
          <w:tcPr>
            <w:tcW w:w="630" w:type="dxa"/>
            <w:tcBorders>
              <w:top w:val="single" w:sz="4" w:space="0" w:color="auto"/>
              <w:left w:val="nil"/>
              <w:bottom w:val="nil"/>
              <w:right w:val="single" w:sz="4" w:space="0" w:color="auto"/>
            </w:tcBorders>
            <w:shd w:val="clear" w:color="auto" w:fill="E2EFD9" w:themeFill="accent6" w:themeFillTint="33"/>
            <w:vAlign w:val="center"/>
          </w:tcPr>
          <w:p w14:paraId="5B9D5275" w14:textId="77777777" w:rsidR="00332CEF" w:rsidRPr="006A3FBE" w:rsidRDefault="00332CEF" w:rsidP="001A0BD5">
            <w:pPr>
              <w:jc w:val="center"/>
              <w:rPr>
                <w:sz w:val="16"/>
              </w:rPr>
            </w:pPr>
            <w:r w:rsidRPr="006A3FBE">
              <w:rPr>
                <w:sz w:val="16"/>
              </w:rPr>
              <w:t>56%</w:t>
            </w:r>
          </w:p>
        </w:tc>
        <w:tc>
          <w:tcPr>
            <w:tcW w:w="720" w:type="dxa"/>
            <w:tcBorders>
              <w:top w:val="single" w:sz="4" w:space="0" w:color="auto"/>
              <w:left w:val="single" w:sz="4" w:space="0" w:color="auto"/>
              <w:bottom w:val="nil"/>
              <w:right w:val="nil"/>
            </w:tcBorders>
            <w:shd w:val="clear" w:color="auto" w:fill="FFF2CC" w:themeFill="accent4" w:themeFillTint="33"/>
            <w:vAlign w:val="center"/>
          </w:tcPr>
          <w:p w14:paraId="3D712766" w14:textId="77777777" w:rsidR="00332CEF" w:rsidRPr="006A3FBE" w:rsidRDefault="00332CEF" w:rsidP="001A0BD5">
            <w:pPr>
              <w:jc w:val="center"/>
              <w:rPr>
                <w:sz w:val="16"/>
              </w:rPr>
            </w:pPr>
            <w:r w:rsidRPr="006A3FBE">
              <w:rPr>
                <w:sz w:val="16"/>
              </w:rPr>
              <w:t>5</w:t>
            </w:r>
          </w:p>
        </w:tc>
        <w:tc>
          <w:tcPr>
            <w:tcW w:w="623" w:type="dxa"/>
            <w:tcBorders>
              <w:top w:val="single" w:sz="4" w:space="0" w:color="auto"/>
              <w:left w:val="nil"/>
              <w:bottom w:val="nil"/>
              <w:right w:val="single" w:sz="4" w:space="0" w:color="auto"/>
            </w:tcBorders>
            <w:shd w:val="clear" w:color="auto" w:fill="FFF2CC" w:themeFill="accent4" w:themeFillTint="33"/>
            <w:vAlign w:val="center"/>
          </w:tcPr>
          <w:p w14:paraId="3901462D" w14:textId="77777777" w:rsidR="00332CEF" w:rsidRPr="006A3FBE" w:rsidRDefault="00332CEF" w:rsidP="001A0BD5">
            <w:pPr>
              <w:jc w:val="center"/>
              <w:rPr>
                <w:sz w:val="16"/>
              </w:rPr>
            </w:pPr>
            <w:r w:rsidRPr="006A3FBE">
              <w:rPr>
                <w:sz w:val="16"/>
              </w:rPr>
              <w:t>10%</w:t>
            </w:r>
          </w:p>
        </w:tc>
        <w:tc>
          <w:tcPr>
            <w:tcW w:w="727" w:type="dxa"/>
            <w:tcBorders>
              <w:top w:val="single" w:sz="4" w:space="0" w:color="auto"/>
              <w:left w:val="single" w:sz="4" w:space="0" w:color="auto"/>
              <w:bottom w:val="nil"/>
              <w:right w:val="nil"/>
            </w:tcBorders>
            <w:shd w:val="clear" w:color="auto" w:fill="FBE4D5" w:themeFill="accent2" w:themeFillTint="33"/>
            <w:vAlign w:val="center"/>
          </w:tcPr>
          <w:p w14:paraId="00EE0930" w14:textId="77777777" w:rsidR="00332CEF" w:rsidRPr="006A3FBE" w:rsidRDefault="00332CEF" w:rsidP="001A0BD5">
            <w:pPr>
              <w:jc w:val="center"/>
              <w:rPr>
                <w:sz w:val="16"/>
              </w:rPr>
            </w:pPr>
            <w:r w:rsidRPr="006A3FBE">
              <w:rPr>
                <w:sz w:val="16"/>
              </w:rPr>
              <w:t>4</w:t>
            </w:r>
          </w:p>
        </w:tc>
        <w:tc>
          <w:tcPr>
            <w:tcW w:w="680" w:type="dxa"/>
            <w:tcBorders>
              <w:top w:val="single" w:sz="4" w:space="0" w:color="auto"/>
              <w:left w:val="nil"/>
              <w:bottom w:val="nil"/>
              <w:right w:val="single" w:sz="4" w:space="0" w:color="auto"/>
            </w:tcBorders>
            <w:shd w:val="clear" w:color="auto" w:fill="FBE4D5" w:themeFill="accent2" w:themeFillTint="33"/>
            <w:vAlign w:val="center"/>
          </w:tcPr>
          <w:p w14:paraId="46E32BF0" w14:textId="77777777" w:rsidR="00332CEF" w:rsidRPr="006A3FBE" w:rsidRDefault="00332CEF" w:rsidP="001A0BD5">
            <w:pPr>
              <w:jc w:val="center"/>
              <w:rPr>
                <w:sz w:val="16"/>
              </w:rPr>
            </w:pPr>
            <w:r w:rsidRPr="006A3FBE">
              <w:rPr>
                <w:sz w:val="16"/>
              </w:rPr>
              <w:t>8%</w:t>
            </w:r>
          </w:p>
        </w:tc>
        <w:tc>
          <w:tcPr>
            <w:tcW w:w="958" w:type="dxa"/>
            <w:tcBorders>
              <w:top w:val="nil"/>
              <w:left w:val="single" w:sz="4" w:space="0" w:color="auto"/>
              <w:bottom w:val="nil"/>
              <w:right w:val="nil"/>
            </w:tcBorders>
          </w:tcPr>
          <w:p w14:paraId="14196431" w14:textId="77777777" w:rsidR="00332CEF" w:rsidRPr="006A3FBE" w:rsidRDefault="00332CEF" w:rsidP="001A0BD5">
            <w:pPr>
              <w:jc w:val="center"/>
              <w:rPr>
                <w:b/>
                <w:sz w:val="16"/>
              </w:rPr>
            </w:pPr>
          </w:p>
        </w:tc>
      </w:tr>
    </w:tbl>
    <w:p w14:paraId="0FFE1EDD" w14:textId="77777777" w:rsidR="00332CEF" w:rsidRPr="006A3FBE" w:rsidRDefault="00332CEF" w:rsidP="00332C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605"/>
      </w:tblGrid>
      <w:tr w:rsidR="00332CEF" w:rsidRPr="006A3FBE" w14:paraId="023D287B" w14:textId="77777777" w:rsidTr="00B81BAB">
        <w:trPr>
          <w:trHeight w:val="1503"/>
        </w:trPr>
        <w:tc>
          <w:tcPr>
            <w:tcW w:w="6745" w:type="dxa"/>
            <w:vAlign w:val="center"/>
          </w:tcPr>
          <w:p w14:paraId="22F2ACF9" w14:textId="4731D5B6" w:rsidR="00332CEF" w:rsidRPr="006A3FBE" w:rsidRDefault="00332CEF" w:rsidP="001A0BD5">
            <w:pPr>
              <w:rPr>
                <w:sz w:val="18"/>
                <w:szCs w:val="18"/>
              </w:rPr>
            </w:pPr>
            <w:r w:rsidRPr="006A3FBE">
              <w:rPr>
                <w:b/>
                <w:sz w:val="18"/>
                <w:szCs w:val="18"/>
              </w:rPr>
              <w:t>Reflections/Actions</w:t>
            </w:r>
            <w:r w:rsidRPr="006A3FBE">
              <w:rPr>
                <w:sz w:val="18"/>
                <w:szCs w:val="18"/>
              </w:rPr>
              <w:t>: Not surprisingly, students did not demonstrate the same levels of proficiency in the first four categories (</w:t>
            </w:r>
            <w:r w:rsidRPr="006A3FBE">
              <w:rPr>
                <w:i/>
                <w:sz w:val="18"/>
                <w:szCs w:val="18"/>
              </w:rPr>
              <w:t>Sources</w:t>
            </w:r>
            <w:r w:rsidRPr="006A3FBE">
              <w:rPr>
                <w:sz w:val="18"/>
                <w:szCs w:val="18"/>
              </w:rPr>
              <w:t xml:space="preserve">, </w:t>
            </w:r>
            <w:r w:rsidRPr="006A3FBE">
              <w:rPr>
                <w:i/>
                <w:sz w:val="18"/>
                <w:szCs w:val="18"/>
              </w:rPr>
              <w:t>Context</w:t>
            </w:r>
            <w:r w:rsidRPr="006A3FBE">
              <w:rPr>
                <w:sz w:val="18"/>
                <w:szCs w:val="18"/>
              </w:rPr>
              <w:t xml:space="preserve">, </w:t>
            </w:r>
            <w:r w:rsidRPr="006A3FBE">
              <w:rPr>
                <w:i/>
                <w:sz w:val="18"/>
                <w:szCs w:val="18"/>
              </w:rPr>
              <w:t>Norms</w:t>
            </w:r>
            <w:r w:rsidRPr="006A3FBE">
              <w:rPr>
                <w:sz w:val="18"/>
                <w:szCs w:val="18"/>
              </w:rPr>
              <w:t xml:space="preserve">, and </w:t>
            </w:r>
            <w:r w:rsidRPr="006A3FBE">
              <w:rPr>
                <w:i/>
                <w:sz w:val="18"/>
                <w:szCs w:val="18"/>
              </w:rPr>
              <w:t>Presentation</w:t>
            </w:r>
            <w:r w:rsidRPr="006A3FBE">
              <w:rPr>
                <w:sz w:val="18"/>
                <w:szCs w:val="18"/>
              </w:rPr>
              <w:t xml:space="preserve">) at the end of their introductory course as PMGT seniors in did in the two courses assessed in Fall ’16.  The CATME assessment tool was used this term for the first time in assessing student learning in the area of </w:t>
            </w:r>
            <w:r w:rsidRPr="006A3FBE">
              <w:rPr>
                <w:i/>
                <w:sz w:val="18"/>
                <w:szCs w:val="18"/>
              </w:rPr>
              <w:t>collaboration</w:t>
            </w:r>
            <w:r w:rsidRPr="006A3FBE">
              <w:rPr>
                <w:sz w:val="18"/>
                <w:szCs w:val="18"/>
              </w:rPr>
              <w:t xml:space="preserve"> and </w:t>
            </w:r>
            <w:r w:rsidRPr="006A3FBE">
              <w:rPr>
                <w:i/>
                <w:sz w:val="18"/>
                <w:szCs w:val="18"/>
              </w:rPr>
              <w:t>teamwork</w:t>
            </w:r>
            <w:r w:rsidRPr="006A3FBE">
              <w:rPr>
                <w:sz w:val="18"/>
                <w:szCs w:val="18"/>
              </w:rPr>
              <w:t xml:space="preserve">. Results of the </w:t>
            </w:r>
            <w:r w:rsidRPr="006A3FBE">
              <w:rPr>
                <w:i/>
                <w:sz w:val="18"/>
                <w:szCs w:val="18"/>
              </w:rPr>
              <w:t>collaboration</w:t>
            </w:r>
            <w:r w:rsidRPr="006A3FBE">
              <w:rPr>
                <w:sz w:val="18"/>
                <w:szCs w:val="18"/>
              </w:rPr>
              <w:t xml:space="preserve"> and </w:t>
            </w:r>
            <w:r w:rsidRPr="006A3FBE">
              <w:rPr>
                <w:i/>
                <w:sz w:val="18"/>
                <w:szCs w:val="18"/>
              </w:rPr>
              <w:t>teamwork</w:t>
            </w:r>
            <w:r w:rsidRPr="006A3FBE">
              <w:rPr>
                <w:sz w:val="18"/>
                <w:szCs w:val="18"/>
              </w:rPr>
              <w:t xml:space="preserve"> portions of the assessment are posted below. Scores are based on five factors, </w:t>
            </w:r>
            <w:r w:rsidR="00B81BAB" w:rsidRPr="006A3FBE">
              <w:rPr>
                <w:sz w:val="18"/>
                <w:szCs w:val="18"/>
              </w:rPr>
              <w:t xml:space="preserve">each </w:t>
            </w:r>
            <w:r w:rsidRPr="006A3FBE">
              <w:rPr>
                <w:sz w:val="18"/>
                <w:szCs w:val="18"/>
              </w:rPr>
              <w:t xml:space="preserve">rated from a low of 1 to a high of 5 (see right).  </w:t>
            </w:r>
          </w:p>
        </w:tc>
        <w:tc>
          <w:tcPr>
            <w:tcW w:w="2605" w:type="dxa"/>
            <w:vAlign w:val="center"/>
          </w:tcPr>
          <w:p w14:paraId="52E29822" w14:textId="77777777" w:rsidR="00332CEF" w:rsidRPr="006A3FBE" w:rsidRDefault="00332CEF" w:rsidP="00B81BAB">
            <w:pPr>
              <w:spacing w:line="276" w:lineRule="auto"/>
              <w:rPr>
                <w:sz w:val="18"/>
                <w:szCs w:val="18"/>
              </w:rPr>
            </w:pPr>
            <w:r w:rsidRPr="006A3FBE">
              <w:rPr>
                <w:b/>
                <w:sz w:val="18"/>
                <w:szCs w:val="18"/>
              </w:rPr>
              <w:t>C</w:t>
            </w:r>
            <w:r w:rsidRPr="006A3FBE">
              <w:rPr>
                <w:sz w:val="18"/>
                <w:szCs w:val="18"/>
              </w:rPr>
              <w:t>: Contributing to Team's Work</w:t>
            </w:r>
          </w:p>
          <w:p w14:paraId="59F33BB9" w14:textId="77777777" w:rsidR="00332CEF" w:rsidRPr="006A3FBE" w:rsidRDefault="00332CEF" w:rsidP="00B81BAB">
            <w:pPr>
              <w:spacing w:line="276" w:lineRule="auto"/>
              <w:rPr>
                <w:sz w:val="18"/>
                <w:szCs w:val="18"/>
              </w:rPr>
            </w:pPr>
            <w:r w:rsidRPr="006A3FBE">
              <w:rPr>
                <w:b/>
                <w:sz w:val="18"/>
                <w:szCs w:val="18"/>
              </w:rPr>
              <w:t>I:</w:t>
            </w:r>
            <w:r w:rsidRPr="006A3FBE">
              <w:rPr>
                <w:sz w:val="18"/>
                <w:szCs w:val="18"/>
              </w:rPr>
              <w:t xml:space="preserve"> Interacting with Teammates</w:t>
            </w:r>
          </w:p>
          <w:p w14:paraId="63470D35" w14:textId="77777777" w:rsidR="00332CEF" w:rsidRPr="006A3FBE" w:rsidRDefault="00332CEF" w:rsidP="00B81BAB">
            <w:pPr>
              <w:spacing w:line="276" w:lineRule="auto"/>
              <w:rPr>
                <w:sz w:val="18"/>
                <w:szCs w:val="18"/>
              </w:rPr>
            </w:pPr>
            <w:r w:rsidRPr="006A3FBE">
              <w:rPr>
                <w:b/>
                <w:sz w:val="18"/>
                <w:szCs w:val="18"/>
              </w:rPr>
              <w:t>K</w:t>
            </w:r>
            <w:r w:rsidRPr="006A3FBE">
              <w:rPr>
                <w:sz w:val="18"/>
                <w:szCs w:val="18"/>
              </w:rPr>
              <w:t>: Keeping the Team on Track</w:t>
            </w:r>
          </w:p>
          <w:p w14:paraId="37D2A4C3" w14:textId="77777777" w:rsidR="00332CEF" w:rsidRPr="006A3FBE" w:rsidRDefault="00332CEF" w:rsidP="00B81BAB">
            <w:pPr>
              <w:spacing w:line="276" w:lineRule="auto"/>
              <w:rPr>
                <w:sz w:val="18"/>
                <w:szCs w:val="18"/>
              </w:rPr>
            </w:pPr>
            <w:r w:rsidRPr="006A3FBE">
              <w:rPr>
                <w:b/>
                <w:sz w:val="18"/>
                <w:szCs w:val="18"/>
              </w:rPr>
              <w:t>Q</w:t>
            </w:r>
            <w:r w:rsidRPr="006A3FBE">
              <w:rPr>
                <w:sz w:val="18"/>
                <w:szCs w:val="18"/>
              </w:rPr>
              <w:t>: Expecting Quality</w:t>
            </w:r>
          </w:p>
          <w:p w14:paraId="2707A602" w14:textId="77777777" w:rsidR="00332CEF" w:rsidRPr="006A3FBE" w:rsidRDefault="00332CEF" w:rsidP="00B81BAB">
            <w:pPr>
              <w:spacing w:line="276" w:lineRule="auto"/>
              <w:rPr>
                <w:sz w:val="18"/>
                <w:szCs w:val="18"/>
              </w:rPr>
            </w:pPr>
            <w:r w:rsidRPr="006A3FBE">
              <w:rPr>
                <w:b/>
                <w:sz w:val="18"/>
                <w:szCs w:val="18"/>
              </w:rPr>
              <w:t>K</w:t>
            </w:r>
            <w:r w:rsidRPr="006A3FBE">
              <w:rPr>
                <w:sz w:val="18"/>
                <w:szCs w:val="18"/>
              </w:rPr>
              <w:t>: Knowledge, Skills, Abilities</w:t>
            </w:r>
          </w:p>
          <w:p w14:paraId="6B78540B" w14:textId="77777777" w:rsidR="00332CEF" w:rsidRPr="006A3FBE" w:rsidRDefault="00332CEF" w:rsidP="001A0BD5">
            <w:pPr>
              <w:rPr>
                <w:b/>
                <w:sz w:val="18"/>
                <w:szCs w:val="18"/>
              </w:rPr>
            </w:pPr>
          </w:p>
        </w:tc>
      </w:tr>
    </w:tbl>
    <w:p w14:paraId="0A84C904" w14:textId="77777777" w:rsidR="00332CEF" w:rsidRPr="006A3FBE" w:rsidRDefault="00332CEF" w:rsidP="00332CEF">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6"/>
        <w:gridCol w:w="579"/>
        <w:gridCol w:w="579"/>
        <w:gridCol w:w="580"/>
        <w:gridCol w:w="581"/>
        <w:gridCol w:w="581"/>
        <w:gridCol w:w="646"/>
        <w:gridCol w:w="511"/>
        <w:gridCol w:w="886"/>
        <w:gridCol w:w="577"/>
        <w:gridCol w:w="577"/>
        <w:gridCol w:w="577"/>
        <w:gridCol w:w="577"/>
        <w:gridCol w:w="577"/>
        <w:gridCol w:w="646"/>
      </w:tblGrid>
      <w:tr w:rsidR="00332CEF" w:rsidRPr="006A3FBE" w14:paraId="571AEB55" w14:textId="77777777" w:rsidTr="00B81BAB">
        <w:trPr>
          <w:trHeight w:val="144"/>
        </w:trPr>
        <w:tc>
          <w:tcPr>
            <w:tcW w:w="812" w:type="dxa"/>
            <w:tcBorders>
              <w:bottom w:val="double" w:sz="4" w:space="0" w:color="auto"/>
            </w:tcBorders>
            <w:vAlign w:val="center"/>
          </w:tcPr>
          <w:p w14:paraId="23204604"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Student</w:t>
            </w:r>
          </w:p>
        </w:tc>
        <w:tc>
          <w:tcPr>
            <w:tcW w:w="594" w:type="dxa"/>
            <w:tcBorders>
              <w:bottom w:val="double" w:sz="4" w:space="0" w:color="auto"/>
            </w:tcBorders>
            <w:vAlign w:val="center"/>
          </w:tcPr>
          <w:p w14:paraId="282ADDB3"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C</w:t>
            </w:r>
          </w:p>
        </w:tc>
        <w:tc>
          <w:tcPr>
            <w:tcW w:w="594" w:type="dxa"/>
            <w:tcBorders>
              <w:bottom w:val="double" w:sz="4" w:space="0" w:color="auto"/>
            </w:tcBorders>
            <w:vAlign w:val="center"/>
          </w:tcPr>
          <w:p w14:paraId="0F87D221"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I</w:t>
            </w:r>
          </w:p>
        </w:tc>
        <w:tc>
          <w:tcPr>
            <w:tcW w:w="595" w:type="dxa"/>
            <w:tcBorders>
              <w:bottom w:val="double" w:sz="4" w:space="0" w:color="auto"/>
            </w:tcBorders>
            <w:vAlign w:val="center"/>
          </w:tcPr>
          <w:p w14:paraId="6894F502"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K</w:t>
            </w:r>
          </w:p>
        </w:tc>
        <w:tc>
          <w:tcPr>
            <w:tcW w:w="596" w:type="dxa"/>
            <w:tcBorders>
              <w:bottom w:val="double" w:sz="4" w:space="0" w:color="auto"/>
            </w:tcBorders>
            <w:vAlign w:val="center"/>
          </w:tcPr>
          <w:p w14:paraId="35883055"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Q</w:t>
            </w:r>
          </w:p>
        </w:tc>
        <w:tc>
          <w:tcPr>
            <w:tcW w:w="596" w:type="dxa"/>
            <w:tcBorders>
              <w:bottom w:val="double" w:sz="4" w:space="0" w:color="auto"/>
            </w:tcBorders>
            <w:vAlign w:val="center"/>
          </w:tcPr>
          <w:p w14:paraId="44B30837"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K</w:t>
            </w:r>
          </w:p>
        </w:tc>
        <w:tc>
          <w:tcPr>
            <w:tcW w:w="629" w:type="dxa"/>
            <w:tcBorders>
              <w:bottom w:val="double" w:sz="4" w:space="0" w:color="auto"/>
            </w:tcBorders>
            <w:vAlign w:val="center"/>
          </w:tcPr>
          <w:p w14:paraId="234F0FEE"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Total</w:t>
            </w:r>
          </w:p>
        </w:tc>
        <w:tc>
          <w:tcPr>
            <w:tcW w:w="550" w:type="dxa"/>
            <w:tcBorders>
              <w:top w:val="nil"/>
              <w:bottom w:val="nil"/>
            </w:tcBorders>
            <w:vAlign w:val="center"/>
          </w:tcPr>
          <w:p w14:paraId="2B22F128" w14:textId="77777777" w:rsidR="00332CEF" w:rsidRPr="006A3FBE" w:rsidRDefault="00332CEF" w:rsidP="001A0BD5">
            <w:pPr>
              <w:rPr>
                <w:rFonts w:ascii="Arial" w:hAnsi="Arial" w:cs="Arial"/>
                <w:b/>
                <w:sz w:val="18"/>
                <w:szCs w:val="18"/>
              </w:rPr>
            </w:pPr>
          </w:p>
        </w:tc>
        <w:tc>
          <w:tcPr>
            <w:tcW w:w="812" w:type="dxa"/>
            <w:tcBorders>
              <w:bottom w:val="double" w:sz="4" w:space="0" w:color="auto"/>
            </w:tcBorders>
            <w:vAlign w:val="center"/>
          </w:tcPr>
          <w:p w14:paraId="768A613F"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Student</w:t>
            </w:r>
          </w:p>
        </w:tc>
        <w:tc>
          <w:tcPr>
            <w:tcW w:w="592" w:type="dxa"/>
            <w:tcBorders>
              <w:bottom w:val="double" w:sz="4" w:space="0" w:color="auto"/>
            </w:tcBorders>
            <w:vAlign w:val="center"/>
          </w:tcPr>
          <w:p w14:paraId="35C1A64C"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C</w:t>
            </w:r>
          </w:p>
        </w:tc>
        <w:tc>
          <w:tcPr>
            <w:tcW w:w="592" w:type="dxa"/>
            <w:tcBorders>
              <w:bottom w:val="double" w:sz="4" w:space="0" w:color="auto"/>
            </w:tcBorders>
            <w:vAlign w:val="center"/>
          </w:tcPr>
          <w:p w14:paraId="6115878D"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I</w:t>
            </w:r>
          </w:p>
        </w:tc>
        <w:tc>
          <w:tcPr>
            <w:tcW w:w="592" w:type="dxa"/>
            <w:tcBorders>
              <w:bottom w:val="double" w:sz="4" w:space="0" w:color="auto"/>
            </w:tcBorders>
            <w:vAlign w:val="center"/>
          </w:tcPr>
          <w:p w14:paraId="11FE132D"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K</w:t>
            </w:r>
          </w:p>
        </w:tc>
        <w:tc>
          <w:tcPr>
            <w:tcW w:w="592" w:type="dxa"/>
            <w:tcBorders>
              <w:bottom w:val="double" w:sz="4" w:space="0" w:color="auto"/>
            </w:tcBorders>
            <w:vAlign w:val="center"/>
          </w:tcPr>
          <w:p w14:paraId="5B326EDA"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Q</w:t>
            </w:r>
          </w:p>
        </w:tc>
        <w:tc>
          <w:tcPr>
            <w:tcW w:w="592" w:type="dxa"/>
            <w:tcBorders>
              <w:bottom w:val="double" w:sz="4" w:space="0" w:color="auto"/>
            </w:tcBorders>
            <w:vAlign w:val="center"/>
          </w:tcPr>
          <w:p w14:paraId="38D3824E"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K</w:t>
            </w:r>
          </w:p>
        </w:tc>
        <w:tc>
          <w:tcPr>
            <w:tcW w:w="622" w:type="dxa"/>
            <w:tcBorders>
              <w:bottom w:val="double" w:sz="4" w:space="0" w:color="auto"/>
            </w:tcBorders>
            <w:vAlign w:val="center"/>
          </w:tcPr>
          <w:p w14:paraId="253AAD66" w14:textId="77777777" w:rsidR="00332CEF" w:rsidRPr="006A3FBE" w:rsidRDefault="00332CEF" w:rsidP="001A0BD5">
            <w:pPr>
              <w:jc w:val="center"/>
              <w:rPr>
                <w:rFonts w:ascii="Arial" w:eastAsia="Times New Roman" w:hAnsi="Arial" w:cs="Arial"/>
                <w:b/>
                <w:color w:val="000000"/>
                <w:sz w:val="18"/>
                <w:szCs w:val="18"/>
              </w:rPr>
            </w:pPr>
            <w:r w:rsidRPr="006A3FBE">
              <w:rPr>
                <w:rFonts w:ascii="Arial" w:eastAsia="Times New Roman" w:hAnsi="Arial" w:cs="Arial"/>
                <w:b/>
                <w:color w:val="000000"/>
                <w:sz w:val="18"/>
                <w:szCs w:val="18"/>
              </w:rPr>
              <w:t>Total</w:t>
            </w:r>
          </w:p>
        </w:tc>
      </w:tr>
      <w:tr w:rsidR="00332CEF" w:rsidRPr="006A3FBE" w14:paraId="7A97FCD3" w14:textId="77777777" w:rsidTr="00B81BAB">
        <w:trPr>
          <w:trHeight w:val="144"/>
        </w:trPr>
        <w:tc>
          <w:tcPr>
            <w:tcW w:w="812" w:type="dxa"/>
            <w:tcBorders>
              <w:top w:val="double" w:sz="4" w:space="0" w:color="auto"/>
            </w:tcBorders>
            <w:shd w:val="clear" w:color="auto" w:fill="D9E2F3" w:themeFill="accent1" w:themeFillTint="33"/>
            <w:vAlign w:val="center"/>
          </w:tcPr>
          <w:p w14:paraId="3EC30E7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w:t>
            </w:r>
          </w:p>
        </w:tc>
        <w:tc>
          <w:tcPr>
            <w:tcW w:w="594" w:type="dxa"/>
            <w:tcBorders>
              <w:top w:val="double" w:sz="4" w:space="0" w:color="auto"/>
            </w:tcBorders>
            <w:shd w:val="clear" w:color="auto" w:fill="D9E2F3" w:themeFill="accent1" w:themeFillTint="33"/>
            <w:vAlign w:val="center"/>
          </w:tcPr>
          <w:p w14:paraId="5C0DFAD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4" w:type="dxa"/>
            <w:tcBorders>
              <w:top w:val="double" w:sz="4" w:space="0" w:color="auto"/>
            </w:tcBorders>
            <w:shd w:val="clear" w:color="auto" w:fill="D9E2F3" w:themeFill="accent1" w:themeFillTint="33"/>
            <w:vAlign w:val="center"/>
          </w:tcPr>
          <w:p w14:paraId="1F5CD24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5" w:type="dxa"/>
            <w:tcBorders>
              <w:top w:val="double" w:sz="4" w:space="0" w:color="auto"/>
            </w:tcBorders>
            <w:shd w:val="clear" w:color="auto" w:fill="D9E2F3" w:themeFill="accent1" w:themeFillTint="33"/>
            <w:vAlign w:val="center"/>
          </w:tcPr>
          <w:p w14:paraId="46FB2B1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6" w:type="dxa"/>
            <w:tcBorders>
              <w:top w:val="double" w:sz="4" w:space="0" w:color="auto"/>
            </w:tcBorders>
            <w:shd w:val="clear" w:color="auto" w:fill="D9E2F3" w:themeFill="accent1" w:themeFillTint="33"/>
            <w:vAlign w:val="center"/>
          </w:tcPr>
          <w:p w14:paraId="2CB191B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6" w:type="dxa"/>
            <w:tcBorders>
              <w:top w:val="double" w:sz="4" w:space="0" w:color="auto"/>
            </w:tcBorders>
            <w:shd w:val="clear" w:color="auto" w:fill="D9E2F3" w:themeFill="accent1" w:themeFillTint="33"/>
            <w:vAlign w:val="center"/>
          </w:tcPr>
          <w:p w14:paraId="332ECF7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629" w:type="dxa"/>
            <w:tcBorders>
              <w:top w:val="double" w:sz="4" w:space="0" w:color="auto"/>
            </w:tcBorders>
            <w:shd w:val="clear" w:color="auto" w:fill="D9E2F3" w:themeFill="accent1" w:themeFillTint="33"/>
            <w:vAlign w:val="center"/>
          </w:tcPr>
          <w:p w14:paraId="25DA3A3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50" w:type="dxa"/>
            <w:tcBorders>
              <w:top w:val="nil"/>
              <w:bottom w:val="nil"/>
            </w:tcBorders>
            <w:vAlign w:val="center"/>
          </w:tcPr>
          <w:p w14:paraId="3FF70620" w14:textId="77777777" w:rsidR="00332CEF" w:rsidRPr="006A3FBE" w:rsidRDefault="00332CEF" w:rsidP="001A0BD5">
            <w:pPr>
              <w:rPr>
                <w:rFonts w:ascii="Arial" w:hAnsi="Arial" w:cs="Arial"/>
                <w:sz w:val="18"/>
                <w:szCs w:val="18"/>
              </w:rPr>
            </w:pPr>
          </w:p>
        </w:tc>
        <w:tc>
          <w:tcPr>
            <w:tcW w:w="812" w:type="dxa"/>
            <w:tcBorders>
              <w:top w:val="double" w:sz="4" w:space="0" w:color="auto"/>
            </w:tcBorders>
            <w:shd w:val="clear" w:color="auto" w:fill="E2EFD9" w:themeFill="accent6" w:themeFillTint="33"/>
            <w:vAlign w:val="center"/>
          </w:tcPr>
          <w:p w14:paraId="02B2C66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25</w:t>
            </w:r>
          </w:p>
        </w:tc>
        <w:tc>
          <w:tcPr>
            <w:tcW w:w="592" w:type="dxa"/>
            <w:tcBorders>
              <w:top w:val="double" w:sz="4" w:space="0" w:color="auto"/>
            </w:tcBorders>
            <w:shd w:val="clear" w:color="auto" w:fill="E2EFD9" w:themeFill="accent6" w:themeFillTint="33"/>
            <w:vAlign w:val="center"/>
          </w:tcPr>
          <w:p w14:paraId="1F73246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2" w:type="dxa"/>
            <w:tcBorders>
              <w:top w:val="double" w:sz="4" w:space="0" w:color="auto"/>
            </w:tcBorders>
            <w:shd w:val="clear" w:color="auto" w:fill="E2EFD9" w:themeFill="accent6" w:themeFillTint="33"/>
            <w:vAlign w:val="center"/>
          </w:tcPr>
          <w:p w14:paraId="1F48775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tcBorders>
              <w:top w:val="double" w:sz="4" w:space="0" w:color="auto"/>
            </w:tcBorders>
            <w:shd w:val="clear" w:color="auto" w:fill="E2EFD9" w:themeFill="accent6" w:themeFillTint="33"/>
            <w:vAlign w:val="center"/>
          </w:tcPr>
          <w:p w14:paraId="3A16E8A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tcBorders>
              <w:top w:val="double" w:sz="4" w:space="0" w:color="auto"/>
            </w:tcBorders>
            <w:shd w:val="clear" w:color="auto" w:fill="E2EFD9" w:themeFill="accent6" w:themeFillTint="33"/>
            <w:vAlign w:val="center"/>
          </w:tcPr>
          <w:p w14:paraId="1BE7E9F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tcBorders>
              <w:top w:val="double" w:sz="4" w:space="0" w:color="auto"/>
            </w:tcBorders>
            <w:shd w:val="clear" w:color="auto" w:fill="E2EFD9" w:themeFill="accent6" w:themeFillTint="33"/>
            <w:vAlign w:val="center"/>
          </w:tcPr>
          <w:p w14:paraId="2B06A0E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622" w:type="dxa"/>
            <w:tcBorders>
              <w:top w:val="double" w:sz="4" w:space="0" w:color="auto"/>
            </w:tcBorders>
            <w:shd w:val="clear" w:color="auto" w:fill="E2EFD9" w:themeFill="accent6" w:themeFillTint="33"/>
            <w:vAlign w:val="center"/>
          </w:tcPr>
          <w:p w14:paraId="3856F23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4.4</w:t>
            </w:r>
          </w:p>
        </w:tc>
      </w:tr>
      <w:tr w:rsidR="00332CEF" w:rsidRPr="006A3FBE" w14:paraId="1256321E" w14:textId="77777777" w:rsidTr="00B81BAB">
        <w:trPr>
          <w:trHeight w:val="144"/>
        </w:trPr>
        <w:tc>
          <w:tcPr>
            <w:tcW w:w="812" w:type="dxa"/>
            <w:shd w:val="clear" w:color="auto" w:fill="D9E2F3" w:themeFill="accent1" w:themeFillTint="33"/>
            <w:vAlign w:val="center"/>
          </w:tcPr>
          <w:p w14:paraId="33CB35B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w:t>
            </w:r>
          </w:p>
        </w:tc>
        <w:tc>
          <w:tcPr>
            <w:tcW w:w="594" w:type="dxa"/>
            <w:shd w:val="clear" w:color="auto" w:fill="D9E2F3" w:themeFill="accent1" w:themeFillTint="33"/>
            <w:vAlign w:val="center"/>
          </w:tcPr>
          <w:p w14:paraId="15D8B27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4" w:type="dxa"/>
            <w:shd w:val="clear" w:color="auto" w:fill="D9E2F3" w:themeFill="accent1" w:themeFillTint="33"/>
            <w:vAlign w:val="center"/>
          </w:tcPr>
          <w:p w14:paraId="3543DBF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5" w:type="dxa"/>
            <w:shd w:val="clear" w:color="auto" w:fill="D9E2F3" w:themeFill="accent1" w:themeFillTint="33"/>
            <w:vAlign w:val="center"/>
          </w:tcPr>
          <w:p w14:paraId="075A974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6" w:type="dxa"/>
            <w:shd w:val="clear" w:color="auto" w:fill="D9E2F3" w:themeFill="accent1" w:themeFillTint="33"/>
            <w:vAlign w:val="center"/>
          </w:tcPr>
          <w:p w14:paraId="396A64F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6" w:type="dxa"/>
            <w:shd w:val="clear" w:color="auto" w:fill="D9E2F3" w:themeFill="accent1" w:themeFillTint="33"/>
            <w:vAlign w:val="center"/>
          </w:tcPr>
          <w:p w14:paraId="41B15B2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629" w:type="dxa"/>
            <w:shd w:val="clear" w:color="auto" w:fill="D9E2F3" w:themeFill="accent1" w:themeFillTint="33"/>
            <w:vAlign w:val="center"/>
          </w:tcPr>
          <w:p w14:paraId="4C03FE0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4.9</w:t>
            </w:r>
          </w:p>
        </w:tc>
        <w:tc>
          <w:tcPr>
            <w:tcW w:w="550" w:type="dxa"/>
            <w:tcBorders>
              <w:top w:val="nil"/>
              <w:bottom w:val="nil"/>
            </w:tcBorders>
            <w:vAlign w:val="center"/>
          </w:tcPr>
          <w:p w14:paraId="50353838"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24BAA8D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26</w:t>
            </w:r>
          </w:p>
        </w:tc>
        <w:tc>
          <w:tcPr>
            <w:tcW w:w="592" w:type="dxa"/>
            <w:shd w:val="clear" w:color="auto" w:fill="E2EFD9" w:themeFill="accent6" w:themeFillTint="33"/>
            <w:vAlign w:val="center"/>
          </w:tcPr>
          <w:p w14:paraId="27EC1A8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27C3298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051DE50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2" w:type="dxa"/>
            <w:shd w:val="clear" w:color="auto" w:fill="E2EFD9" w:themeFill="accent6" w:themeFillTint="33"/>
            <w:vAlign w:val="center"/>
          </w:tcPr>
          <w:p w14:paraId="66E74EF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2" w:type="dxa"/>
            <w:shd w:val="clear" w:color="auto" w:fill="E2EFD9" w:themeFill="accent6" w:themeFillTint="33"/>
            <w:vAlign w:val="center"/>
          </w:tcPr>
          <w:p w14:paraId="52CC963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622" w:type="dxa"/>
            <w:shd w:val="clear" w:color="auto" w:fill="E2EFD9" w:themeFill="accent6" w:themeFillTint="33"/>
            <w:vAlign w:val="center"/>
          </w:tcPr>
          <w:p w14:paraId="0DABC94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r>
      <w:tr w:rsidR="00332CEF" w:rsidRPr="006A3FBE" w14:paraId="180EEF4B" w14:textId="77777777" w:rsidTr="00B81BAB">
        <w:trPr>
          <w:trHeight w:val="144"/>
        </w:trPr>
        <w:tc>
          <w:tcPr>
            <w:tcW w:w="812" w:type="dxa"/>
            <w:shd w:val="clear" w:color="auto" w:fill="D9E2F3" w:themeFill="accent1" w:themeFillTint="33"/>
            <w:vAlign w:val="center"/>
          </w:tcPr>
          <w:p w14:paraId="0FCD63A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w:t>
            </w:r>
          </w:p>
        </w:tc>
        <w:tc>
          <w:tcPr>
            <w:tcW w:w="594" w:type="dxa"/>
            <w:shd w:val="clear" w:color="auto" w:fill="D9E2F3" w:themeFill="accent1" w:themeFillTint="33"/>
            <w:vAlign w:val="center"/>
          </w:tcPr>
          <w:p w14:paraId="5574740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4" w:type="dxa"/>
            <w:shd w:val="clear" w:color="auto" w:fill="D9E2F3" w:themeFill="accent1" w:themeFillTint="33"/>
            <w:vAlign w:val="center"/>
          </w:tcPr>
          <w:p w14:paraId="6F9313A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5" w:type="dxa"/>
            <w:shd w:val="clear" w:color="auto" w:fill="D9E2F3" w:themeFill="accent1" w:themeFillTint="33"/>
            <w:vAlign w:val="center"/>
          </w:tcPr>
          <w:p w14:paraId="78656D2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6" w:type="dxa"/>
            <w:shd w:val="clear" w:color="auto" w:fill="D9E2F3" w:themeFill="accent1" w:themeFillTint="33"/>
            <w:vAlign w:val="center"/>
          </w:tcPr>
          <w:p w14:paraId="6618F3F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6" w:type="dxa"/>
            <w:shd w:val="clear" w:color="auto" w:fill="D9E2F3" w:themeFill="accent1" w:themeFillTint="33"/>
            <w:vAlign w:val="center"/>
          </w:tcPr>
          <w:p w14:paraId="665333B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629" w:type="dxa"/>
            <w:shd w:val="clear" w:color="auto" w:fill="D9E2F3" w:themeFill="accent1" w:themeFillTint="33"/>
            <w:vAlign w:val="center"/>
          </w:tcPr>
          <w:p w14:paraId="20F5265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4.9</w:t>
            </w:r>
          </w:p>
        </w:tc>
        <w:tc>
          <w:tcPr>
            <w:tcW w:w="550" w:type="dxa"/>
            <w:tcBorders>
              <w:top w:val="nil"/>
              <w:bottom w:val="nil"/>
            </w:tcBorders>
            <w:vAlign w:val="center"/>
          </w:tcPr>
          <w:p w14:paraId="77CDA0EA"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26A316C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27</w:t>
            </w:r>
          </w:p>
        </w:tc>
        <w:tc>
          <w:tcPr>
            <w:tcW w:w="592" w:type="dxa"/>
            <w:shd w:val="clear" w:color="auto" w:fill="E2EFD9" w:themeFill="accent6" w:themeFillTint="33"/>
            <w:vAlign w:val="center"/>
          </w:tcPr>
          <w:p w14:paraId="59AD041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shd w:val="clear" w:color="auto" w:fill="E2EFD9" w:themeFill="accent6" w:themeFillTint="33"/>
            <w:vAlign w:val="center"/>
          </w:tcPr>
          <w:p w14:paraId="5D82CA9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shd w:val="clear" w:color="auto" w:fill="E2EFD9" w:themeFill="accent6" w:themeFillTint="33"/>
            <w:vAlign w:val="center"/>
          </w:tcPr>
          <w:p w14:paraId="7DA39DD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08EBDCF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5B8798C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2" w:type="dxa"/>
            <w:shd w:val="clear" w:color="auto" w:fill="E2EFD9" w:themeFill="accent6" w:themeFillTint="33"/>
            <w:vAlign w:val="center"/>
          </w:tcPr>
          <w:p w14:paraId="7BFC45C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r>
      <w:tr w:rsidR="00332CEF" w:rsidRPr="006A3FBE" w14:paraId="0C0F4791" w14:textId="77777777" w:rsidTr="00B81BAB">
        <w:trPr>
          <w:trHeight w:val="144"/>
        </w:trPr>
        <w:tc>
          <w:tcPr>
            <w:tcW w:w="812" w:type="dxa"/>
            <w:shd w:val="clear" w:color="auto" w:fill="D9E2F3" w:themeFill="accent1" w:themeFillTint="33"/>
            <w:vAlign w:val="center"/>
          </w:tcPr>
          <w:p w14:paraId="0FFEC2A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w:t>
            </w:r>
          </w:p>
        </w:tc>
        <w:tc>
          <w:tcPr>
            <w:tcW w:w="594" w:type="dxa"/>
            <w:shd w:val="clear" w:color="auto" w:fill="D9E2F3" w:themeFill="accent1" w:themeFillTint="33"/>
            <w:vAlign w:val="center"/>
          </w:tcPr>
          <w:p w14:paraId="3B7F23B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4" w:type="dxa"/>
            <w:shd w:val="clear" w:color="auto" w:fill="D9E2F3" w:themeFill="accent1" w:themeFillTint="33"/>
            <w:vAlign w:val="center"/>
          </w:tcPr>
          <w:p w14:paraId="178903A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5" w:type="dxa"/>
            <w:shd w:val="clear" w:color="auto" w:fill="D9E2F3" w:themeFill="accent1" w:themeFillTint="33"/>
            <w:vAlign w:val="center"/>
          </w:tcPr>
          <w:p w14:paraId="7E5E335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D9E2F3" w:themeFill="accent1" w:themeFillTint="33"/>
            <w:vAlign w:val="center"/>
          </w:tcPr>
          <w:p w14:paraId="7EE5C09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6" w:type="dxa"/>
            <w:shd w:val="clear" w:color="auto" w:fill="D9E2F3" w:themeFill="accent1" w:themeFillTint="33"/>
            <w:vAlign w:val="center"/>
          </w:tcPr>
          <w:p w14:paraId="4F195AA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629" w:type="dxa"/>
            <w:shd w:val="clear" w:color="auto" w:fill="D9E2F3" w:themeFill="accent1" w:themeFillTint="33"/>
            <w:vAlign w:val="center"/>
          </w:tcPr>
          <w:p w14:paraId="1AB7D31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50" w:type="dxa"/>
            <w:tcBorders>
              <w:top w:val="nil"/>
              <w:bottom w:val="nil"/>
            </w:tcBorders>
            <w:vAlign w:val="center"/>
          </w:tcPr>
          <w:p w14:paraId="192A276C"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01371CB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28</w:t>
            </w:r>
          </w:p>
        </w:tc>
        <w:tc>
          <w:tcPr>
            <w:tcW w:w="592" w:type="dxa"/>
            <w:shd w:val="clear" w:color="auto" w:fill="E2EFD9" w:themeFill="accent6" w:themeFillTint="33"/>
            <w:vAlign w:val="center"/>
          </w:tcPr>
          <w:p w14:paraId="3A54B6E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5EFA68E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4797642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15EAC84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2" w:type="dxa"/>
            <w:shd w:val="clear" w:color="auto" w:fill="E2EFD9" w:themeFill="accent6" w:themeFillTint="33"/>
            <w:vAlign w:val="center"/>
          </w:tcPr>
          <w:p w14:paraId="6B12DD0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622" w:type="dxa"/>
            <w:shd w:val="clear" w:color="auto" w:fill="E2EFD9" w:themeFill="accent6" w:themeFillTint="33"/>
            <w:vAlign w:val="center"/>
          </w:tcPr>
          <w:p w14:paraId="4DB74CE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r>
      <w:tr w:rsidR="00332CEF" w:rsidRPr="006A3FBE" w14:paraId="453FAF20" w14:textId="77777777" w:rsidTr="00B81BAB">
        <w:trPr>
          <w:trHeight w:val="144"/>
        </w:trPr>
        <w:tc>
          <w:tcPr>
            <w:tcW w:w="812" w:type="dxa"/>
            <w:shd w:val="clear" w:color="auto" w:fill="D9E2F3" w:themeFill="accent1" w:themeFillTint="33"/>
            <w:vAlign w:val="center"/>
          </w:tcPr>
          <w:p w14:paraId="413937E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w:t>
            </w:r>
          </w:p>
        </w:tc>
        <w:tc>
          <w:tcPr>
            <w:tcW w:w="594" w:type="dxa"/>
            <w:shd w:val="clear" w:color="auto" w:fill="D9E2F3" w:themeFill="accent1" w:themeFillTint="33"/>
            <w:vAlign w:val="center"/>
          </w:tcPr>
          <w:p w14:paraId="4B21810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4" w:type="dxa"/>
            <w:shd w:val="clear" w:color="auto" w:fill="D9E2F3" w:themeFill="accent1" w:themeFillTint="33"/>
            <w:vAlign w:val="center"/>
          </w:tcPr>
          <w:p w14:paraId="5F602F5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5" w:type="dxa"/>
            <w:shd w:val="clear" w:color="auto" w:fill="D9E2F3" w:themeFill="accent1" w:themeFillTint="33"/>
            <w:vAlign w:val="center"/>
          </w:tcPr>
          <w:p w14:paraId="08057DE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6" w:type="dxa"/>
            <w:shd w:val="clear" w:color="auto" w:fill="D9E2F3" w:themeFill="accent1" w:themeFillTint="33"/>
            <w:vAlign w:val="center"/>
          </w:tcPr>
          <w:p w14:paraId="55BC5B4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6" w:type="dxa"/>
            <w:shd w:val="clear" w:color="auto" w:fill="D9E2F3" w:themeFill="accent1" w:themeFillTint="33"/>
            <w:vAlign w:val="center"/>
          </w:tcPr>
          <w:p w14:paraId="360610B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9" w:type="dxa"/>
            <w:shd w:val="clear" w:color="auto" w:fill="D9E2F3" w:themeFill="accent1" w:themeFillTint="33"/>
            <w:vAlign w:val="center"/>
          </w:tcPr>
          <w:p w14:paraId="21BB8A6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50" w:type="dxa"/>
            <w:tcBorders>
              <w:top w:val="nil"/>
              <w:bottom w:val="nil"/>
            </w:tcBorders>
            <w:vAlign w:val="center"/>
          </w:tcPr>
          <w:p w14:paraId="32BA6AEA"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34A45B6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29</w:t>
            </w:r>
          </w:p>
        </w:tc>
        <w:tc>
          <w:tcPr>
            <w:tcW w:w="592" w:type="dxa"/>
            <w:shd w:val="clear" w:color="auto" w:fill="E2EFD9" w:themeFill="accent6" w:themeFillTint="33"/>
            <w:vAlign w:val="center"/>
          </w:tcPr>
          <w:p w14:paraId="2052D0A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E2EFD9" w:themeFill="accent6" w:themeFillTint="33"/>
            <w:vAlign w:val="center"/>
          </w:tcPr>
          <w:p w14:paraId="241AD7B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2" w:type="dxa"/>
            <w:shd w:val="clear" w:color="auto" w:fill="E2EFD9" w:themeFill="accent6" w:themeFillTint="33"/>
            <w:vAlign w:val="center"/>
          </w:tcPr>
          <w:p w14:paraId="34D2E49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199875E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shd w:val="clear" w:color="auto" w:fill="E2EFD9" w:themeFill="accent6" w:themeFillTint="33"/>
            <w:vAlign w:val="center"/>
          </w:tcPr>
          <w:p w14:paraId="08EF30B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622" w:type="dxa"/>
            <w:shd w:val="clear" w:color="auto" w:fill="E2EFD9" w:themeFill="accent6" w:themeFillTint="33"/>
            <w:vAlign w:val="center"/>
          </w:tcPr>
          <w:p w14:paraId="5B2C157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r>
      <w:tr w:rsidR="00332CEF" w:rsidRPr="006A3FBE" w14:paraId="70A9B617" w14:textId="77777777" w:rsidTr="00B81BAB">
        <w:trPr>
          <w:trHeight w:val="144"/>
        </w:trPr>
        <w:tc>
          <w:tcPr>
            <w:tcW w:w="812" w:type="dxa"/>
            <w:shd w:val="clear" w:color="auto" w:fill="D9E2F3" w:themeFill="accent1" w:themeFillTint="33"/>
            <w:vAlign w:val="center"/>
          </w:tcPr>
          <w:p w14:paraId="372E2A0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6</w:t>
            </w:r>
          </w:p>
        </w:tc>
        <w:tc>
          <w:tcPr>
            <w:tcW w:w="594" w:type="dxa"/>
            <w:shd w:val="clear" w:color="auto" w:fill="D9E2F3" w:themeFill="accent1" w:themeFillTint="33"/>
            <w:vAlign w:val="center"/>
          </w:tcPr>
          <w:p w14:paraId="010E37D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4" w:type="dxa"/>
            <w:shd w:val="clear" w:color="auto" w:fill="D9E2F3" w:themeFill="accent1" w:themeFillTint="33"/>
            <w:vAlign w:val="center"/>
          </w:tcPr>
          <w:p w14:paraId="1981E86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5" w:type="dxa"/>
            <w:shd w:val="clear" w:color="auto" w:fill="D9E2F3" w:themeFill="accent1" w:themeFillTint="33"/>
            <w:vAlign w:val="center"/>
          </w:tcPr>
          <w:p w14:paraId="27BDD6C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6" w:type="dxa"/>
            <w:shd w:val="clear" w:color="auto" w:fill="D9E2F3" w:themeFill="accent1" w:themeFillTint="33"/>
            <w:vAlign w:val="center"/>
          </w:tcPr>
          <w:p w14:paraId="38E5F62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D9E2F3" w:themeFill="accent1" w:themeFillTint="33"/>
            <w:vAlign w:val="center"/>
          </w:tcPr>
          <w:p w14:paraId="69206A6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629" w:type="dxa"/>
            <w:shd w:val="clear" w:color="auto" w:fill="D9E2F3" w:themeFill="accent1" w:themeFillTint="33"/>
            <w:vAlign w:val="center"/>
          </w:tcPr>
          <w:p w14:paraId="1B9DDC5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50" w:type="dxa"/>
            <w:tcBorders>
              <w:top w:val="nil"/>
              <w:bottom w:val="nil"/>
            </w:tcBorders>
            <w:vAlign w:val="center"/>
          </w:tcPr>
          <w:p w14:paraId="1219B112"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7EAAC85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30</w:t>
            </w:r>
          </w:p>
        </w:tc>
        <w:tc>
          <w:tcPr>
            <w:tcW w:w="592" w:type="dxa"/>
            <w:shd w:val="clear" w:color="auto" w:fill="E2EFD9" w:themeFill="accent6" w:themeFillTint="33"/>
            <w:vAlign w:val="center"/>
          </w:tcPr>
          <w:p w14:paraId="78D5AD4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3864F1E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shd w:val="clear" w:color="auto" w:fill="E2EFD9" w:themeFill="accent6" w:themeFillTint="33"/>
            <w:vAlign w:val="center"/>
          </w:tcPr>
          <w:p w14:paraId="13A2046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shd w:val="clear" w:color="auto" w:fill="E2EFD9" w:themeFill="accent6" w:themeFillTint="33"/>
            <w:vAlign w:val="center"/>
          </w:tcPr>
          <w:p w14:paraId="49901EE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3.5</w:t>
            </w:r>
          </w:p>
        </w:tc>
        <w:tc>
          <w:tcPr>
            <w:tcW w:w="592" w:type="dxa"/>
            <w:shd w:val="clear" w:color="auto" w:fill="E2EFD9" w:themeFill="accent6" w:themeFillTint="33"/>
            <w:vAlign w:val="center"/>
          </w:tcPr>
          <w:p w14:paraId="38FDD62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622" w:type="dxa"/>
            <w:shd w:val="clear" w:color="auto" w:fill="E2EFD9" w:themeFill="accent6" w:themeFillTint="33"/>
            <w:vAlign w:val="center"/>
          </w:tcPr>
          <w:p w14:paraId="7D0CD73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r>
      <w:tr w:rsidR="00332CEF" w:rsidRPr="006A3FBE" w14:paraId="49424B96" w14:textId="77777777" w:rsidTr="00B81BAB">
        <w:trPr>
          <w:trHeight w:val="144"/>
        </w:trPr>
        <w:tc>
          <w:tcPr>
            <w:tcW w:w="812" w:type="dxa"/>
            <w:shd w:val="clear" w:color="auto" w:fill="D9E2F3" w:themeFill="accent1" w:themeFillTint="33"/>
            <w:vAlign w:val="center"/>
          </w:tcPr>
          <w:p w14:paraId="39BB917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7</w:t>
            </w:r>
          </w:p>
        </w:tc>
        <w:tc>
          <w:tcPr>
            <w:tcW w:w="594" w:type="dxa"/>
            <w:shd w:val="clear" w:color="auto" w:fill="D9E2F3" w:themeFill="accent1" w:themeFillTint="33"/>
            <w:vAlign w:val="center"/>
          </w:tcPr>
          <w:p w14:paraId="6BC80E2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4" w:type="dxa"/>
            <w:shd w:val="clear" w:color="auto" w:fill="D9E2F3" w:themeFill="accent1" w:themeFillTint="33"/>
            <w:vAlign w:val="center"/>
          </w:tcPr>
          <w:p w14:paraId="74D376B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5" w:type="dxa"/>
            <w:shd w:val="clear" w:color="auto" w:fill="D9E2F3" w:themeFill="accent1" w:themeFillTint="33"/>
            <w:vAlign w:val="center"/>
          </w:tcPr>
          <w:p w14:paraId="6F7DF2D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6" w:type="dxa"/>
            <w:shd w:val="clear" w:color="auto" w:fill="D9E2F3" w:themeFill="accent1" w:themeFillTint="33"/>
            <w:vAlign w:val="center"/>
          </w:tcPr>
          <w:p w14:paraId="4DDB04E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D9E2F3" w:themeFill="accent1" w:themeFillTint="33"/>
            <w:vAlign w:val="center"/>
          </w:tcPr>
          <w:p w14:paraId="66577B5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629" w:type="dxa"/>
            <w:shd w:val="clear" w:color="auto" w:fill="D9E2F3" w:themeFill="accent1" w:themeFillTint="33"/>
            <w:vAlign w:val="center"/>
          </w:tcPr>
          <w:p w14:paraId="4524852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50" w:type="dxa"/>
            <w:tcBorders>
              <w:top w:val="nil"/>
              <w:bottom w:val="nil"/>
            </w:tcBorders>
            <w:vAlign w:val="center"/>
          </w:tcPr>
          <w:p w14:paraId="25146E34"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1BD4763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31</w:t>
            </w:r>
          </w:p>
        </w:tc>
        <w:tc>
          <w:tcPr>
            <w:tcW w:w="592" w:type="dxa"/>
            <w:shd w:val="clear" w:color="auto" w:fill="E2EFD9" w:themeFill="accent6" w:themeFillTint="33"/>
            <w:vAlign w:val="center"/>
          </w:tcPr>
          <w:p w14:paraId="40C8E89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shd w:val="clear" w:color="auto" w:fill="E2EFD9" w:themeFill="accent6" w:themeFillTint="33"/>
            <w:vAlign w:val="center"/>
          </w:tcPr>
          <w:p w14:paraId="768FA7F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002AC68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040E29B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2E64209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2" w:type="dxa"/>
            <w:shd w:val="clear" w:color="auto" w:fill="E2EFD9" w:themeFill="accent6" w:themeFillTint="33"/>
            <w:vAlign w:val="center"/>
          </w:tcPr>
          <w:p w14:paraId="5242018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r>
      <w:tr w:rsidR="00332CEF" w:rsidRPr="006A3FBE" w14:paraId="454A3017" w14:textId="77777777" w:rsidTr="00B81BAB">
        <w:trPr>
          <w:trHeight w:val="144"/>
        </w:trPr>
        <w:tc>
          <w:tcPr>
            <w:tcW w:w="812" w:type="dxa"/>
            <w:shd w:val="clear" w:color="auto" w:fill="D9E2F3" w:themeFill="accent1" w:themeFillTint="33"/>
            <w:vAlign w:val="center"/>
          </w:tcPr>
          <w:p w14:paraId="0F5A950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8</w:t>
            </w:r>
          </w:p>
        </w:tc>
        <w:tc>
          <w:tcPr>
            <w:tcW w:w="594" w:type="dxa"/>
            <w:shd w:val="clear" w:color="auto" w:fill="D9E2F3" w:themeFill="accent1" w:themeFillTint="33"/>
            <w:vAlign w:val="center"/>
          </w:tcPr>
          <w:p w14:paraId="2115129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4" w:type="dxa"/>
            <w:shd w:val="clear" w:color="auto" w:fill="D9E2F3" w:themeFill="accent1" w:themeFillTint="33"/>
            <w:vAlign w:val="center"/>
          </w:tcPr>
          <w:p w14:paraId="40767F1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5" w:type="dxa"/>
            <w:shd w:val="clear" w:color="auto" w:fill="D9E2F3" w:themeFill="accent1" w:themeFillTint="33"/>
            <w:vAlign w:val="center"/>
          </w:tcPr>
          <w:p w14:paraId="1CF6B8E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D9E2F3" w:themeFill="accent1" w:themeFillTint="33"/>
            <w:vAlign w:val="center"/>
          </w:tcPr>
          <w:p w14:paraId="4021239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6" w:type="dxa"/>
            <w:shd w:val="clear" w:color="auto" w:fill="D9E2F3" w:themeFill="accent1" w:themeFillTint="33"/>
            <w:vAlign w:val="center"/>
          </w:tcPr>
          <w:p w14:paraId="525EC98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9" w:type="dxa"/>
            <w:shd w:val="clear" w:color="auto" w:fill="D9E2F3" w:themeFill="accent1" w:themeFillTint="33"/>
            <w:vAlign w:val="center"/>
          </w:tcPr>
          <w:p w14:paraId="1966BF1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50" w:type="dxa"/>
            <w:tcBorders>
              <w:top w:val="nil"/>
              <w:bottom w:val="nil"/>
            </w:tcBorders>
            <w:vAlign w:val="center"/>
          </w:tcPr>
          <w:p w14:paraId="15BE079D"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3636CA3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32</w:t>
            </w:r>
          </w:p>
        </w:tc>
        <w:tc>
          <w:tcPr>
            <w:tcW w:w="592" w:type="dxa"/>
            <w:shd w:val="clear" w:color="auto" w:fill="E2EFD9" w:themeFill="accent6" w:themeFillTint="33"/>
            <w:vAlign w:val="center"/>
          </w:tcPr>
          <w:p w14:paraId="6EF91C1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65B866D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6E4E2BE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c>
          <w:tcPr>
            <w:tcW w:w="592" w:type="dxa"/>
            <w:shd w:val="clear" w:color="auto" w:fill="E2EFD9" w:themeFill="accent6" w:themeFillTint="33"/>
            <w:vAlign w:val="center"/>
          </w:tcPr>
          <w:p w14:paraId="47F843E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1A517A8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622" w:type="dxa"/>
            <w:shd w:val="clear" w:color="auto" w:fill="E2EFD9" w:themeFill="accent6" w:themeFillTint="33"/>
            <w:vAlign w:val="center"/>
          </w:tcPr>
          <w:p w14:paraId="42D6CB8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4.2</w:t>
            </w:r>
          </w:p>
        </w:tc>
      </w:tr>
      <w:tr w:rsidR="00332CEF" w:rsidRPr="006A3FBE" w14:paraId="4B5C37E8" w14:textId="77777777" w:rsidTr="00B81BAB">
        <w:trPr>
          <w:trHeight w:val="144"/>
        </w:trPr>
        <w:tc>
          <w:tcPr>
            <w:tcW w:w="812" w:type="dxa"/>
            <w:shd w:val="clear" w:color="auto" w:fill="D9E2F3" w:themeFill="accent1" w:themeFillTint="33"/>
            <w:vAlign w:val="center"/>
          </w:tcPr>
          <w:p w14:paraId="4A23B17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9</w:t>
            </w:r>
          </w:p>
        </w:tc>
        <w:tc>
          <w:tcPr>
            <w:tcW w:w="594" w:type="dxa"/>
            <w:shd w:val="clear" w:color="auto" w:fill="D9E2F3" w:themeFill="accent1" w:themeFillTint="33"/>
            <w:vAlign w:val="center"/>
          </w:tcPr>
          <w:p w14:paraId="565C8E5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4" w:type="dxa"/>
            <w:shd w:val="clear" w:color="auto" w:fill="D9E2F3" w:themeFill="accent1" w:themeFillTint="33"/>
            <w:vAlign w:val="center"/>
          </w:tcPr>
          <w:p w14:paraId="37CD13C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5" w:type="dxa"/>
            <w:shd w:val="clear" w:color="auto" w:fill="D9E2F3" w:themeFill="accent1" w:themeFillTint="33"/>
            <w:vAlign w:val="center"/>
          </w:tcPr>
          <w:p w14:paraId="517C2B9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6" w:type="dxa"/>
            <w:shd w:val="clear" w:color="auto" w:fill="D9E2F3" w:themeFill="accent1" w:themeFillTint="33"/>
            <w:vAlign w:val="center"/>
          </w:tcPr>
          <w:p w14:paraId="23A0C3C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6" w:type="dxa"/>
            <w:shd w:val="clear" w:color="auto" w:fill="D9E2F3" w:themeFill="accent1" w:themeFillTint="33"/>
            <w:vAlign w:val="center"/>
          </w:tcPr>
          <w:p w14:paraId="698287A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629" w:type="dxa"/>
            <w:shd w:val="clear" w:color="auto" w:fill="D9E2F3" w:themeFill="accent1" w:themeFillTint="33"/>
            <w:vAlign w:val="center"/>
          </w:tcPr>
          <w:p w14:paraId="4F9BB30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50" w:type="dxa"/>
            <w:tcBorders>
              <w:top w:val="nil"/>
              <w:bottom w:val="nil"/>
            </w:tcBorders>
            <w:vAlign w:val="center"/>
          </w:tcPr>
          <w:p w14:paraId="23307381"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14CBF2C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33</w:t>
            </w:r>
          </w:p>
        </w:tc>
        <w:tc>
          <w:tcPr>
            <w:tcW w:w="592" w:type="dxa"/>
            <w:shd w:val="clear" w:color="auto" w:fill="E2EFD9" w:themeFill="accent6" w:themeFillTint="33"/>
            <w:vAlign w:val="center"/>
          </w:tcPr>
          <w:p w14:paraId="6F2DB11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46F0397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08D9705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18B8430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6FEF3F1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2" w:type="dxa"/>
            <w:shd w:val="clear" w:color="auto" w:fill="E2EFD9" w:themeFill="accent6" w:themeFillTint="33"/>
            <w:vAlign w:val="center"/>
          </w:tcPr>
          <w:p w14:paraId="4853A13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4.2</w:t>
            </w:r>
          </w:p>
        </w:tc>
      </w:tr>
      <w:tr w:rsidR="00332CEF" w:rsidRPr="006A3FBE" w14:paraId="088B57F0" w14:textId="77777777" w:rsidTr="00B81BAB">
        <w:trPr>
          <w:trHeight w:val="144"/>
        </w:trPr>
        <w:tc>
          <w:tcPr>
            <w:tcW w:w="812" w:type="dxa"/>
            <w:shd w:val="clear" w:color="auto" w:fill="D9E2F3" w:themeFill="accent1" w:themeFillTint="33"/>
            <w:vAlign w:val="center"/>
          </w:tcPr>
          <w:p w14:paraId="2BD9AE5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10</w:t>
            </w:r>
          </w:p>
        </w:tc>
        <w:tc>
          <w:tcPr>
            <w:tcW w:w="594" w:type="dxa"/>
            <w:shd w:val="clear" w:color="auto" w:fill="D9E2F3" w:themeFill="accent1" w:themeFillTint="33"/>
            <w:vAlign w:val="center"/>
          </w:tcPr>
          <w:p w14:paraId="5901875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4" w:type="dxa"/>
            <w:shd w:val="clear" w:color="auto" w:fill="D9E2F3" w:themeFill="accent1" w:themeFillTint="33"/>
            <w:vAlign w:val="center"/>
          </w:tcPr>
          <w:p w14:paraId="2AB1B84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5" w:type="dxa"/>
            <w:shd w:val="clear" w:color="auto" w:fill="D9E2F3" w:themeFill="accent1" w:themeFillTint="33"/>
            <w:vAlign w:val="center"/>
          </w:tcPr>
          <w:p w14:paraId="7EF71A9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6" w:type="dxa"/>
            <w:shd w:val="clear" w:color="auto" w:fill="D9E2F3" w:themeFill="accent1" w:themeFillTint="33"/>
            <w:vAlign w:val="center"/>
          </w:tcPr>
          <w:p w14:paraId="68C3DF6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6" w:type="dxa"/>
            <w:shd w:val="clear" w:color="auto" w:fill="D9E2F3" w:themeFill="accent1" w:themeFillTint="33"/>
            <w:vAlign w:val="center"/>
          </w:tcPr>
          <w:p w14:paraId="3D5F716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629" w:type="dxa"/>
            <w:shd w:val="clear" w:color="auto" w:fill="D9E2F3" w:themeFill="accent1" w:themeFillTint="33"/>
            <w:vAlign w:val="center"/>
          </w:tcPr>
          <w:p w14:paraId="118D57B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50" w:type="dxa"/>
            <w:tcBorders>
              <w:top w:val="nil"/>
              <w:bottom w:val="nil"/>
            </w:tcBorders>
            <w:vAlign w:val="center"/>
          </w:tcPr>
          <w:p w14:paraId="766B4AF7"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0D27E21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34</w:t>
            </w:r>
          </w:p>
        </w:tc>
        <w:tc>
          <w:tcPr>
            <w:tcW w:w="592" w:type="dxa"/>
            <w:shd w:val="clear" w:color="auto" w:fill="E2EFD9" w:themeFill="accent6" w:themeFillTint="33"/>
            <w:vAlign w:val="center"/>
          </w:tcPr>
          <w:p w14:paraId="4E1A3A1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shd w:val="clear" w:color="auto" w:fill="E2EFD9" w:themeFill="accent6" w:themeFillTint="33"/>
            <w:vAlign w:val="center"/>
          </w:tcPr>
          <w:p w14:paraId="5F33701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536076E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36BF480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633A030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622" w:type="dxa"/>
            <w:shd w:val="clear" w:color="auto" w:fill="E2EFD9" w:themeFill="accent6" w:themeFillTint="33"/>
            <w:vAlign w:val="center"/>
          </w:tcPr>
          <w:p w14:paraId="439364B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4.2</w:t>
            </w:r>
          </w:p>
        </w:tc>
      </w:tr>
      <w:tr w:rsidR="00332CEF" w:rsidRPr="006A3FBE" w14:paraId="2A9A0F7C" w14:textId="77777777" w:rsidTr="00B81BAB">
        <w:trPr>
          <w:trHeight w:val="144"/>
        </w:trPr>
        <w:tc>
          <w:tcPr>
            <w:tcW w:w="812" w:type="dxa"/>
            <w:shd w:val="clear" w:color="auto" w:fill="D9E2F3" w:themeFill="accent1" w:themeFillTint="33"/>
            <w:vAlign w:val="center"/>
          </w:tcPr>
          <w:p w14:paraId="64B9400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11</w:t>
            </w:r>
          </w:p>
        </w:tc>
        <w:tc>
          <w:tcPr>
            <w:tcW w:w="594" w:type="dxa"/>
            <w:shd w:val="clear" w:color="auto" w:fill="D9E2F3" w:themeFill="accent1" w:themeFillTint="33"/>
            <w:vAlign w:val="center"/>
          </w:tcPr>
          <w:p w14:paraId="31DAC62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4" w:type="dxa"/>
            <w:shd w:val="clear" w:color="auto" w:fill="D9E2F3" w:themeFill="accent1" w:themeFillTint="33"/>
            <w:vAlign w:val="center"/>
          </w:tcPr>
          <w:p w14:paraId="30EFBB8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5" w:type="dxa"/>
            <w:shd w:val="clear" w:color="auto" w:fill="D9E2F3" w:themeFill="accent1" w:themeFillTint="33"/>
            <w:vAlign w:val="center"/>
          </w:tcPr>
          <w:p w14:paraId="77FAE8B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596" w:type="dxa"/>
            <w:shd w:val="clear" w:color="auto" w:fill="D9E2F3" w:themeFill="accent1" w:themeFillTint="33"/>
            <w:vAlign w:val="center"/>
          </w:tcPr>
          <w:p w14:paraId="6FBE7BC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D9E2F3" w:themeFill="accent1" w:themeFillTint="33"/>
            <w:vAlign w:val="center"/>
          </w:tcPr>
          <w:p w14:paraId="79A0B16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9" w:type="dxa"/>
            <w:shd w:val="clear" w:color="auto" w:fill="D9E2F3" w:themeFill="accent1" w:themeFillTint="33"/>
            <w:vAlign w:val="center"/>
          </w:tcPr>
          <w:p w14:paraId="24C2AA5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50" w:type="dxa"/>
            <w:tcBorders>
              <w:top w:val="nil"/>
              <w:bottom w:val="nil"/>
            </w:tcBorders>
            <w:vAlign w:val="center"/>
          </w:tcPr>
          <w:p w14:paraId="5B0D9110"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3282FB4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35</w:t>
            </w:r>
          </w:p>
        </w:tc>
        <w:tc>
          <w:tcPr>
            <w:tcW w:w="592" w:type="dxa"/>
            <w:shd w:val="clear" w:color="auto" w:fill="E2EFD9" w:themeFill="accent6" w:themeFillTint="33"/>
            <w:vAlign w:val="center"/>
          </w:tcPr>
          <w:p w14:paraId="65EE1B1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7A934FA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00646A6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2752C11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2" w:type="dxa"/>
            <w:shd w:val="clear" w:color="auto" w:fill="E2EFD9" w:themeFill="accent6" w:themeFillTint="33"/>
            <w:vAlign w:val="center"/>
          </w:tcPr>
          <w:p w14:paraId="2CC5863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622" w:type="dxa"/>
            <w:shd w:val="clear" w:color="auto" w:fill="E2EFD9" w:themeFill="accent6" w:themeFillTint="33"/>
            <w:vAlign w:val="center"/>
          </w:tcPr>
          <w:p w14:paraId="30BBAAF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4.1</w:t>
            </w:r>
          </w:p>
        </w:tc>
      </w:tr>
      <w:tr w:rsidR="00332CEF" w:rsidRPr="006A3FBE" w14:paraId="682BF519" w14:textId="77777777" w:rsidTr="00B81BAB">
        <w:trPr>
          <w:trHeight w:val="144"/>
        </w:trPr>
        <w:tc>
          <w:tcPr>
            <w:tcW w:w="812" w:type="dxa"/>
            <w:shd w:val="clear" w:color="auto" w:fill="D9E2F3" w:themeFill="accent1" w:themeFillTint="33"/>
            <w:vAlign w:val="center"/>
          </w:tcPr>
          <w:p w14:paraId="7350CE6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12</w:t>
            </w:r>
          </w:p>
        </w:tc>
        <w:tc>
          <w:tcPr>
            <w:tcW w:w="594" w:type="dxa"/>
            <w:shd w:val="clear" w:color="auto" w:fill="D9E2F3" w:themeFill="accent1" w:themeFillTint="33"/>
            <w:vAlign w:val="center"/>
          </w:tcPr>
          <w:p w14:paraId="7E0B34C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4" w:type="dxa"/>
            <w:shd w:val="clear" w:color="auto" w:fill="D9E2F3" w:themeFill="accent1" w:themeFillTint="33"/>
            <w:vAlign w:val="center"/>
          </w:tcPr>
          <w:p w14:paraId="0EF3F3A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5" w:type="dxa"/>
            <w:shd w:val="clear" w:color="auto" w:fill="D9E2F3" w:themeFill="accent1" w:themeFillTint="33"/>
            <w:vAlign w:val="center"/>
          </w:tcPr>
          <w:p w14:paraId="3FD8482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6" w:type="dxa"/>
            <w:shd w:val="clear" w:color="auto" w:fill="D9E2F3" w:themeFill="accent1" w:themeFillTint="33"/>
            <w:vAlign w:val="center"/>
          </w:tcPr>
          <w:p w14:paraId="675405B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D9E2F3" w:themeFill="accent1" w:themeFillTint="33"/>
            <w:vAlign w:val="center"/>
          </w:tcPr>
          <w:p w14:paraId="1D6CDEC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9" w:type="dxa"/>
            <w:shd w:val="clear" w:color="auto" w:fill="D9E2F3" w:themeFill="accent1" w:themeFillTint="33"/>
            <w:vAlign w:val="center"/>
          </w:tcPr>
          <w:p w14:paraId="74AB5E3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50" w:type="dxa"/>
            <w:tcBorders>
              <w:top w:val="nil"/>
              <w:bottom w:val="nil"/>
            </w:tcBorders>
            <w:vAlign w:val="center"/>
          </w:tcPr>
          <w:p w14:paraId="6D497F33"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37A1BC0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36</w:t>
            </w:r>
          </w:p>
        </w:tc>
        <w:tc>
          <w:tcPr>
            <w:tcW w:w="592" w:type="dxa"/>
            <w:shd w:val="clear" w:color="auto" w:fill="E2EFD9" w:themeFill="accent6" w:themeFillTint="33"/>
            <w:vAlign w:val="center"/>
          </w:tcPr>
          <w:p w14:paraId="52B7B6D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shd w:val="clear" w:color="auto" w:fill="E2EFD9" w:themeFill="accent6" w:themeFillTint="33"/>
            <w:vAlign w:val="center"/>
          </w:tcPr>
          <w:p w14:paraId="6CEEC69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E2EFD9" w:themeFill="accent6" w:themeFillTint="33"/>
            <w:vAlign w:val="center"/>
          </w:tcPr>
          <w:p w14:paraId="1F46C48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78EDAE1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513C22F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622" w:type="dxa"/>
            <w:shd w:val="clear" w:color="auto" w:fill="E2EFD9" w:themeFill="accent6" w:themeFillTint="33"/>
            <w:vAlign w:val="center"/>
          </w:tcPr>
          <w:p w14:paraId="0B160E3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4.1</w:t>
            </w:r>
          </w:p>
        </w:tc>
      </w:tr>
      <w:tr w:rsidR="00332CEF" w:rsidRPr="006A3FBE" w14:paraId="68CD3E70" w14:textId="77777777" w:rsidTr="00B81BAB">
        <w:trPr>
          <w:trHeight w:val="144"/>
        </w:trPr>
        <w:tc>
          <w:tcPr>
            <w:tcW w:w="812" w:type="dxa"/>
            <w:shd w:val="clear" w:color="auto" w:fill="E2EFD9" w:themeFill="accent6" w:themeFillTint="33"/>
            <w:vAlign w:val="center"/>
          </w:tcPr>
          <w:p w14:paraId="7966A4D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13</w:t>
            </w:r>
          </w:p>
        </w:tc>
        <w:tc>
          <w:tcPr>
            <w:tcW w:w="594" w:type="dxa"/>
            <w:shd w:val="clear" w:color="auto" w:fill="E2EFD9" w:themeFill="accent6" w:themeFillTint="33"/>
            <w:vAlign w:val="center"/>
          </w:tcPr>
          <w:p w14:paraId="71CF718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4" w:type="dxa"/>
            <w:shd w:val="clear" w:color="auto" w:fill="E2EFD9" w:themeFill="accent6" w:themeFillTint="33"/>
            <w:vAlign w:val="center"/>
          </w:tcPr>
          <w:p w14:paraId="3E43073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5" w:type="dxa"/>
            <w:shd w:val="clear" w:color="auto" w:fill="E2EFD9" w:themeFill="accent6" w:themeFillTint="33"/>
            <w:vAlign w:val="center"/>
          </w:tcPr>
          <w:p w14:paraId="2C785AE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6" w:type="dxa"/>
            <w:shd w:val="clear" w:color="auto" w:fill="E2EFD9" w:themeFill="accent6" w:themeFillTint="33"/>
            <w:vAlign w:val="center"/>
          </w:tcPr>
          <w:p w14:paraId="2043A01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6" w:type="dxa"/>
            <w:shd w:val="clear" w:color="auto" w:fill="E2EFD9" w:themeFill="accent6" w:themeFillTint="33"/>
            <w:vAlign w:val="center"/>
          </w:tcPr>
          <w:p w14:paraId="5D6256B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629" w:type="dxa"/>
            <w:shd w:val="clear" w:color="auto" w:fill="E2EFD9" w:themeFill="accent6" w:themeFillTint="33"/>
            <w:vAlign w:val="center"/>
          </w:tcPr>
          <w:p w14:paraId="20A5B70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4.6</w:t>
            </w:r>
          </w:p>
        </w:tc>
        <w:tc>
          <w:tcPr>
            <w:tcW w:w="550" w:type="dxa"/>
            <w:tcBorders>
              <w:top w:val="nil"/>
              <w:bottom w:val="nil"/>
            </w:tcBorders>
            <w:vAlign w:val="center"/>
          </w:tcPr>
          <w:p w14:paraId="106C17E9"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1DDE033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c>
          <w:tcPr>
            <w:tcW w:w="592" w:type="dxa"/>
            <w:shd w:val="clear" w:color="auto" w:fill="E2EFD9" w:themeFill="accent6" w:themeFillTint="33"/>
            <w:vAlign w:val="center"/>
          </w:tcPr>
          <w:p w14:paraId="692EFA7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E2EFD9" w:themeFill="accent6" w:themeFillTint="33"/>
            <w:vAlign w:val="center"/>
          </w:tcPr>
          <w:p w14:paraId="4A4BE07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5BEE9C9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6BF9BCD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66CDA31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2" w:type="dxa"/>
            <w:shd w:val="clear" w:color="auto" w:fill="E2EFD9" w:themeFill="accent6" w:themeFillTint="33"/>
            <w:vAlign w:val="center"/>
          </w:tcPr>
          <w:p w14:paraId="79F5E13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4.1</w:t>
            </w:r>
          </w:p>
        </w:tc>
      </w:tr>
      <w:tr w:rsidR="00332CEF" w:rsidRPr="006A3FBE" w14:paraId="0718A26A" w14:textId="77777777" w:rsidTr="00B81BAB">
        <w:trPr>
          <w:trHeight w:val="144"/>
        </w:trPr>
        <w:tc>
          <w:tcPr>
            <w:tcW w:w="812" w:type="dxa"/>
            <w:shd w:val="clear" w:color="auto" w:fill="E2EFD9" w:themeFill="accent6" w:themeFillTint="33"/>
            <w:vAlign w:val="center"/>
          </w:tcPr>
          <w:p w14:paraId="24E1318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14</w:t>
            </w:r>
          </w:p>
        </w:tc>
        <w:tc>
          <w:tcPr>
            <w:tcW w:w="594" w:type="dxa"/>
            <w:shd w:val="clear" w:color="auto" w:fill="E2EFD9" w:themeFill="accent6" w:themeFillTint="33"/>
            <w:vAlign w:val="center"/>
          </w:tcPr>
          <w:p w14:paraId="6E35853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4" w:type="dxa"/>
            <w:shd w:val="clear" w:color="auto" w:fill="E2EFD9" w:themeFill="accent6" w:themeFillTint="33"/>
            <w:vAlign w:val="center"/>
          </w:tcPr>
          <w:p w14:paraId="1643ACC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5" w:type="dxa"/>
            <w:shd w:val="clear" w:color="auto" w:fill="E2EFD9" w:themeFill="accent6" w:themeFillTint="33"/>
            <w:vAlign w:val="center"/>
          </w:tcPr>
          <w:p w14:paraId="3D4716A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6" w:type="dxa"/>
            <w:shd w:val="clear" w:color="auto" w:fill="E2EFD9" w:themeFill="accent6" w:themeFillTint="33"/>
            <w:vAlign w:val="center"/>
          </w:tcPr>
          <w:p w14:paraId="6B3C8A0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E2EFD9" w:themeFill="accent6" w:themeFillTint="33"/>
            <w:vAlign w:val="center"/>
          </w:tcPr>
          <w:p w14:paraId="0C8964A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9" w:type="dxa"/>
            <w:shd w:val="clear" w:color="auto" w:fill="E2EFD9" w:themeFill="accent6" w:themeFillTint="33"/>
            <w:vAlign w:val="center"/>
          </w:tcPr>
          <w:p w14:paraId="0DE7103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4.6</w:t>
            </w:r>
          </w:p>
        </w:tc>
        <w:tc>
          <w:tcPr>
            <w:tcW w:w="550" w:type="dxa"/>
            <w:tcBorders>
              <w:top w:val="nil"/>
              <w:bottom w:val="nil"/>
            </w:tcBorders>
            <w:vAlign w:val="center"/>
          </w:tcPr>
          <w:p w14:paraId="7466EF7D"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2BFE8DD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E2EFD9" w:themeFill="accent6" w:themeFillTint="33"/>
            <w:vAlign w:val="center"/>
          </w:tcPr>
          <w:p w14:paraId="5F95301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c>
          <w:tcPr>
            <w:tcW w:w="592" w:type="dxa"/>
            <w:shd w:val="clear" w:color="auto" w:fill="E2EFD9" w:themeFill="accent6" w:themeFillTint="33"/>
            <w:vAlign w:val="center"/>
          </w:tcPr>
          <w:p w14:paraId="79622C1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E2EFD9" w:themeFill="accent6" w:themeFillTint="33"/>
            <w:vAlign w:val="center"/>
          </w:tcPr>
          <w:p w14:paraId="4642F48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11ABCE7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071C628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622" w:type="dxa"/>
            <w:shd w:val="clear" w:color="auto" w:fill="E2EFD9" w:themeFill="accent6" w:themeFillTint="33"/>
            <w:vAlign w:val="center"/>
          </w:tcPr>
          <w:p w14:paraId="66FCB0D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4.1</w:t>
            </w:r>
          </w:p>
        </w:tc>
      </w:tr>
      <w:tr w:rsidR="00332CEF" w:rsidRPr="006A3FBE" w14:paraId="35599766" w14:textId="77777777" w:rsidTr="00B81BAB">
        <w:trPr>
          <w:trHeight w:val="144"/>
        </w:trPr>
        <w:tc>
          <w:tcPr>
            <w:tcW w:w="812" w:type="dxa"/>
            <w:shd w:val="clear" w:color="auto" w:fill="E2EFD9" w:themeFill="accent6" w:themeFillTint="33"/>
            <w:vAlign w:val="center"/>
          </w:tcPr>
          <w:p w14:paraId="571B777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15</w:t>
            </w:r>
          </w:p>
        </w:tc>
        <w:tc>
          <w:tcPr>
            <w:tcW w:w="594" w:type="dxa"/>
            <w:shd w:val="clear" w:color="auto" w:fill="E2EFD9" w:themeFill="accent6" w:themeFillTint="33"/>
            <w:vAlign w:val="center"/>
          </w:tcPr>
          <w:p w14:paraId="53C35B4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4" w:type="dxa"/>
            <w:shd w:val="clear" w:color="auto" w:fill="E2EFD9" w:themeFill="accent6" w:themeFillTint="33"/>
            <w:vAlign w:val="center"/>
          </w:tcPr>
          <w:p w14:paraId="0891E2C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5" w:type="dxa"/>
            <w:shd w:val="clear" w:color="auto" w:fill="E2EFD9" w:themeFill="accent6" w:themeFillTint="33"/>
            <w:vAlign w:val="center"/>
          </w:tcPr>
          <w:p w14:paraId="5FB69FC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6" w:type="dxa"/>
            <w:shd w:val="clear" w:color="auto" w:fill="E2EFD9" w:themeFill="accent6" w:themeFillTint="33"/>
            <w:vAlign w:val="center"/>
          </w:tcPr>
          <w:p w14:paraId="7C1D405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6" w:type="dxa"/>
            <w:shd w:val="clear" w:color="auto" w:fill="E2EFD9" w:themeFill="accent6" w:themeFillTint="33"/>
            <w:vAlign w:val="center"/>
          </w:tcPr>
          <w:p w14:paraId="0939D3F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5.0</w:t>
            </w:r>
          </w:p>
        </w:tc>
        <w:tc>
          <w:tcPr>
            <w:tcW w:w="629" w:type="dxa"/>
            <w:shd w:val="clear" w:color="auto" w:fill="E2EFD9" w:themeFill="accent6" w:themeFillTint="33"/>
            <w:vAlign w:val="center"/>
          </w:tcPr>
          <w:p w14:paraId="0A84C77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4.6</w:t>
            </w:r>
          </w:p>
        </w:tc>
        <w:tc>
          <w:tcPr>
            <w:tcW w:w="550" w:type="dxa"/>
            <w:tcBorders>
              <w:top w:val="nil"/>
              <w:bottom w:val="nil"/>
            </w:tcBorders>
            <w:vAlign w:val="center"/>
          </w:tcPr>
          <w:p w14:paraId="22E46D22" w14:textId="77777777" w:rsidR="00332CEF" w:rsidRPr="006A3FBE" w:rsidRDefault="00332CEF" w:rsidP="001A0BD5">
            <w:pPr>
              <w:rPr>
                <w:rFonts w:ascii="Arial" w:hAnsi="Arial" w:cs="Arial"/>
                <w:sz w:val="18"/>
                <w:szCs w:val="18"/>
              </w:rPr>
            </w:pPr>
          </w:p>
        </w:tc>
        <w:tc>
          <w:tcPr>
            <w:tcW w:w="812" w:type="dxa"/>
            <w:shd w:val="clear" w:color="auto" w:fill="E2EFD9" w:themeFill="accent6" w:themeFillTint="33"/>
            <w:vAlign w:val="center"/>
          </w:tcPr>
          <w:p w14:paraId="303B697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39</w:t>
            </w:r>
          </w:p>
        </w:tc>
        <w:tc>
          <w:tcPr>
            <w:tcW w:w="592" w:type="dxa"/>
            <w:shd w:val="clear" w:color="auto" w:fill="E2EFD9" w:themeFill="accent6" w:themeFillTint="33"/>
            <w:vAlign w:val="center"/>
          </w:tcPr>
          <w:p w14:paraId="724A22A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c>
          <w:tcPr>
            <w:tcW w:w="592" w:type="dxa"/>
            <w:shd w:val="clear" w:color="auto" w:fill="E2EFD9" w:themeFill="accent6" w:themeFillTint="33"/>
            <w:vAlign w:val="center"/>
          </w:tcPr>
          <w:p w14:paraId="2120E08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3.3</w:t>
            </w:r>
          </w:p>
        </w:tc>
        <w:tc>
          <w:tcPr>
            <w:tcW w:w="592" w:type="dxa"/>
            <w:shd w:val="clear" w:color="auto" w:fill="E2EFD9" w:themeFill="accent6" w:themeFillTint="33"/>
            <w:vAlign w:val="center"/>
          </w:tcPr>
          <w:p w14:paraId="0553406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2" w:type="dxa"/>
            <w:shd w:val="clear" w:color="auto" w:fill="E2EFD9" w:themeFill="accent6" w:themeFillTint="33"/>
            <w:vAlign w:val="center"/>
          </w:tcPr>
          <w:p w14:paraId="65D9F48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E2EFD9" w:themeFill="accent6" w:themeFillTint="33"/>
            <w:vAlign w:val="center"/>
          </w:tcPr>
          <w:p w14:paraId="75869B5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622" w:type="dxa"/>
            <w:shd w:val="clear" w:color="auto" w:fill="E2EFD9" w:themeFill="accent6" w:themeFillTint="33"/>
            <w:vAlign w:val="center"/>
          </w:tcPr>
          <w:p w14:paraId="4802FAB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r>
      <w:tr w:rsidR="00332CEF" w:rsidRPr="006A3FBE" w14:paraId="5F024447" w14:textId="77777777" w:rsidTr="00B81BAB">
        <w:trPr>
          <w:trHeight w:val="144"/>
        </w:trPr>
        <w:tc>
          <w:tcPr>
            <w:tcW w:w="812" w:type="dxa"/>
            <w:shd w:val="clear" w:color="auto" w:fill="E2EFD9" w:themeFill="accent6" w:themeFillTint="33"/>
            <w:vAlign w:val="center"/>
          </w:tcPr>
          <w:p w14:paraId="4911F82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16</w:t>
            </w:r>
          </w:p>
        </w:tc>
        <w:tc>
          <w:tcPr>
            <w:tcW w:w="594" w:type="dxa"/>
            <w:shd w:val="clear" w:color="auto" w:fill="E2EFD9" w:themeFill="accent6" w:themeFillTint="33"/>
            <w:vAlign w:val="center"/>
          </w:tcPr>
          <w:p w14:paraId="5168B5D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4" w:type="dxa"/>
            <w:shd w:val="clear" w:color="auto" w:fill="E2EFD9" w:themeFill="accent6" w:themeFillTint="33"/>
            <w:vAlign w:val="center"/>
          </w:tcPr>
          <w:p w14:paraId="39141D1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5" w:type="dxa"/>
            <w:shd w:val="clear" w:color="auto" w:fill="E2EFD9" w:themeFill="accent6" w:themeFillTint="33"/>
            <w:vAlign w:val="center"/>
          </w:tcPr>
          <w:p w14:paraId="53ACF97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6" w:type="dxa"/>
            <w:shd w:val="clear" w:color="auto" w:fill="E2EFD9" w:themeFill="accent6" w:themeFillTint="33"/>
            <w:vAlign w:val="center"/>
          </w:tcPr>
          <w:p w14:paraId="2DEAF23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6" w:type="dxa"/>
            <w:shd w:val="clear" w:color="auto" w:fill="E2EFD9" w:themeFill="accent6" w:themeFillTint="33"/>
            <w:vAlign w:val="center"/>
          </w:tcPr>
          <w:p w14:paraId="295C0E3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629" w:type="dxa"/>
            <w:shd w:val="clear" w:color="auto" w:fill="E2EFD9" w:themeFill="accent6" w:themeFillTint="33"/>
            <w:vAlign w:val="center"/>
          </w:tcPr>
          <w:p w14:paraId="4B9A17B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4.6</w:t>
            </w:r>
          </w:p>
        </w:tc>
        <w:tc>
          <w:tcPr>
            <w:tcW w:w="550" w:type="dxa"/>
            <w:tcBorders>
              <w:top w:val="nil"/>
              <w:bottom w:val="nil"/>
            </w:tcBorders>
            <w:vAlign w:val="center"/>
          </w:tcPr>
          <w:p w14:paraId="718CA91C" w14:textId="77777777" w:rsidR="00332CEF" w:rsidRPr="006A3FBE" w:rsidRDefault="00332CEF" w:rsidP="001A0BD5">
            <w:pPr>
              <w:rPr>
                <w:rFonts w:ascii="Arial" w:hAnsi="Arial" w:cs="Arial"/>
                <w:sz w:val="18"/>
                <w:szCs w:val="18"/>
              </w:rPr>
            </w:pPr>
          </w:p>
        </w:tc>
        <w:tc>
          <w:tcPr>
            <w:tcW w:w="812" w:type="dxa"/>
            <w:shd w:val="clear" w:color="auto" w:fill="FFF2CC" w:themeFill="accent4" w:themeFillTint="33"/>
            <w:vAlign w:val="center"/>
          </w:tcPr>
          <w:p w14:paraId="3C408B0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FFF2CC" w:themeFill="accent4" w:themeFillTint="33"/>
            <w:vAlign w:val="center"/>
          </w:tcPr>
          <w:p w14:paraId="1321C50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FFF2CC" w:themeFill="accent4" w:themeFillTint="33"/>
            <w:vAlign w:val="center"/>
          </w:tcPr>
          <w:p w14:paraId="1190C70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FFF2CC" w:themeFill="accent4" w:themeFillTint="33"/>
            <w:vAlign w:val="center"/>
          </w:tcPr>
          <w:p w14:paraId="7A3052C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FFF2CC" w:themeFill="accent4" w:themeFillTint="33"/>
            <w:vAlign w:val="center"/>
          </w:tcPr>
          <w:p w14:paraId="2AE5549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FFF2CC" w:themeFill="accent4" w:themeFillTint="33"/>
            <w:vAlign w:val="center"/>
          </w:tcPr>
          <w:p w14:paraId="3AEB280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622" w:type="dxa"/>
            <w:shd w:val="clear" w:color="auto" w:fill="FFF2CC" w:themeFill="accent4" w:themeFillTint="33"/>
            <w:vAlign w:val="center"/>
          </w:tcPr>
          <w:p w14:paraId="6A6C7CF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3.9</w:t>
            </w:r>
          </w:p>
        </w:tc>
      </w:tr>
      <w:tr w:rsidR="00332CEF" w:rsidRPr="006A3FBE" w14:paraId="2D406C62" w14:textId="77777777" w:rsidTr="00B81BAB">
        <w:trPr>
          <w:trHeight w:val="144"/>
        </w:trPr>
        <w:tc>
          <w:tcPr>
            <w:tcW w:w="812" w:type="dxa"/>
            <w:shd w:val="clear" w:color="auto" w:fill="E2EFD9" w:themeFill="accent6" w:themeFillTint="33"/>
            <w:vAlign w:val="center"/>
          </w:tcPr>
          <w:p w14:paraId="7502350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17</w:t>
            </w:r>
          </w:p>
        </w:tc>
        <w:tc>
          <w:tcPr>
            <w:tcW w:w="594" w:type="dxa"/>
            <w:shd w:val="clear" w:color="auto" w:fill="E2EFD9" w:themeFill="accent6" w:themeFillTint="33"/>
            <w:vAlign w:val="center"/>
          </w:tcPr>
          <w:p w14:paraId="70B83FB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4" w:type="dxa"/>
            <w:shd w:val="clear" w:color="auto" w:fill="E2EFD9" w:themeFill="accent6" w:themeFillTint="33"/>
            <w:vAlign w:val="center"/>
          </w:tcPr>
          <w:p w14:paraId="6770BC3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5" w:type="dxa"/>
            <w:shd w:val="clear" w:color="auto" w:fill="E2EFD9" w:themeFill="accent6" w:themeFillTint="33"/>
            <w:vAlign w:val="center"/>
          </w:tcPr>
          <w:p w14:paraId="6AF1BCD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E2EFD9" w:themeFill="accent6" w:themeFillTint="33"/>
            <w:vAlign w:val="center"/>
          </w:tcPr>
          <w:p w14:paraId="56E6275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E2EFD9" w:themeFill="accent6" w:themeFillTint="33"/>
            <w:vAlign w:val="center"/>
          </w:tcPr>
          <w:p w14:paraId="567F5D0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9" w:type="dxa"/>
            <w:shd w:val="clear" w:color="auto" w:fill="E2EFD9" w:themeFill="accent6" w:themeFillTint="33"/>
            <w:vAlign w:val="center"/>
          </w:tcPr>
          <w:p w14:paraId="6F202F5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4.6</w:t>
            </w:r>
          </w:p>
        </w:tc>
        <w:tc>
          <w:tcPr>
            <w:tcW w:w="550" w:type="dxa"/>
            <w:tcBorders>
              <w:top w:val="nil"/>
              <w:bottom w:val="nil"/>
            </w:tcBorders>
            <w:vAlign w:val="center"/>
          </w:tcPr>
          <w:p w14:paraId="40C4914B" w14:textId="77777777" w:rsidR="00332CEF" w:rsidRPr="006A3FBE" w:rsidRDefault="00332CEF" w:rsidP="001A0BD5">
            <w:pPr>
              <w:rPr>
                <w:rFonts w:ascii="Arial" w:hAnsi="Arial" w:cs="Arial"/>
                <w:sz w:val="18"/>
                <w:szCs w:val="18"/>
              </w:rPr>
            </w:pPr>
          </w:p>
        </w:tc>
        <w:tc>
          <w:tcPr>
            <w:tcW w:w="812" w:type="dxa"/>
            <w:shd w:val="clear" w:color="auto" w:fill="FFF2CC" w:themeFill="accent4" w:themeFillTint="33"/>
            <w:vAlign w:val="center"/>
          </w:tcPr>
          <w:p w14:paraId="5006B3C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41</w:t>
            </w:r>
          </w:p>
        </w:tc>
        <w:tc>
          <w:tcPr>
            <w:tcW w:w="592" w:type="dxa"/>
            <w:shd w:val="clear" w:color="auto" w:fill="FFF2CC" w:themeFill="accent4" w:themeFillTint="33"/>
            <w:vAlign w:val="center"/>
          </w:tcPr>
          <w:p w14:paraId="2C2AADD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FFF2CC" w:themeFill="accent4" w:themeFillTint="33"/>
            <w:vAlign w:val="center"/>
          </w:tcPr>
          <w:p w14:paraId="7C5C93F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FFF2CC" w:themeFill="accent4" w:themeFillTint="33"/>
            <w:vAlign w:val="center"/>
          </w:tcPr>
          <w:p w14:paraId="06A5F3D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FFF2CC" w:themeFill="accent4" w:themeFillTint="33"/>
            <w:vAlign w:val="center"/>
          </w:tcPr>
          <w:p w14:paraId="2787D85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3.5</w:t>
            </w:r>
          </w:p>
        </w:tc>
        <w:tc>
          <w:tcPr>
            <w:tcW w:w="592" w:type="dxa"/>
            <w:shd w:val="clear" w:color="auto" w:fill="FFF2CC" w:themeFill="accent4" w:themeFillTint="33"/>
            <w:vAlign w:val="center"/>
          </w:tcPr>
          <w:p w14:paraId="21846B8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3.5</w:t>
            </w:r>
          </w:p>
        </w:tc>
        <w:tc>
          <w:tcPr>
            <w:tcW w:w="622" w:type="dxa"/>
            <w:shd w:val="clear" w:color="auto" w:fill="FFF2CC" w:themeFill="accent4" w:themeFillTint="33"/>
            <w:vAlign w:val="center"/>
          </w:tcPr>
          <w:p w14:paraId="701D408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r>
      <w:tr w:rsidR="00332CEF" w:rsidRPr="006A3FBE" w14:paraId="2BA51804" w14:textId="77777777" w:rsidTr="00B81BAB">
        <w:trPr>
          <w:trHeight w:val="144"/>
        </w:trPr>
        <w:tc>
          <w:tcPr>
            <w:tcW w:w="812" w:type="dxa"/>
            <w:shd w:val="clear" w:color="auto" w:fill="E2EFD9" w:themeFill="accent6" w:themeFillTint="33"/>
            <w:vAlign w:val="center"/>
          </w:tcPr>
          <w:p w14:paraId="1B8AA51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18</w:t>
            </w:r>
          </w:p>
        </w:tc>
        <w:tc>
          <w:tcPr>
            <w:tcW w:w="594" w:type="dxa"/>
            <w:shd w:val="clear" w:color="auto" w:fill="E2EFD9" w:themeFill="accent6" w:themeFillTint="33"/>
            <w:vAlign w:val="center"/>
          </w:tcPr>
          <w:p w14:paraId="30EB899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4" w:type="dxa"/>
            <w:shd w:val="clear" w:color="auto" w:fill="E2EFD9" w:themeFill="accent6" w:themeFillTint="33"/>
            <w:vAlign w:val="center"/>
          </w:tcPr>
          <w:p w14:paraId="570A4ED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5" w:type="dxa"/>
            <w:shd w:val="clear" w:color="auto" w:fill="E2EFD9" w:themeFill="accent6" w:themeFillTint="33"/>
            <w:vAlign w:val="center"/>
          </w:tcPr>
          <w:p w14:paraId="417F073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6" w:type="dxa"/>
            <w:shd w:val="clear" w:color="auto" w:fill="E2EFD9" w:themeFill="accent6" w:themeFillTint="33"/>
            <w:vAlign w:val="center"/>
          </w:tcPr>
          <w:p w14:paraId="4144878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6" w:type="dxa"/>
            <w:shd w:val="clear" w:color="auto" w:fill="E2EFD9" w:themeFill="accent6" w:themeFillTint="33"/>
            <w:vAlign w:val="center"/>
          </w:tcPr>
          <w:p w14:paraId="7D10D30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629" w:type="dxa"/>
            <w:shd w:val="clear" w:color="auto" w:fill="E2EFD9" w:themeFill="accent6" w:themeFillTint="33"/>
            <w:vAlign w:val="center"/>
          </w:tcPr>
          <w:p w14:paraId="097CDD8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50" w:type="dxa"/>
            <w:tcBorders>
              <w:top w:val="nil"/>
              <w:bottom w:val="nil"/>
            </w:tcBorders>
            <w:vAlign w:val="center"/>
          </w:tcPr>
          <w:p w14:paraId="164C6FF9" w14:textId="77777777" w:rsidR="00332CEF" w:rsidRPr="006A3FBE" w:rsidRDefault="00332CEF" w:rsidP="001A0BD5">
            <w:pPr>
              <w:rPr>
                <w:rFonts w:ascii="Arial" w:hAnsi="Arial" w:cs="Arial"/>
                <w:sz w:val="18"/>
                <w:szCs w:val="18"/>
              </w:rPr>
            </w:pPr>
          </w:p>
        </w:tc>
        <w:tc>
          <w:tcPr>
            <w:tcW w:w="812" w:type="dxa"/>
            <w:shd w:val="clear" w:color="auto" w:fill="FFF2CC" w:themeFill="accent4" w:themeFillTint="33"/>
            <w:vAlign w:val="center"/>
          </w:tcPr>
          <w:p w14:paraId="0D705FB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42</w:t>
            </w:r>
          </w:p>
        </w:tc>
        <w:tc>
          <w:tcPr>
            <w:tcW w:w="592" w:type="dxa"/>
            <w:shd w:val="clear" w:color="auto" w:fill="FFF2CC" w:themeFill="accent4" w:themeFillTint="33"/>
            <w:vAlign w:val="center"/>
          </w:tcPr>
          <w:p w14:paraId="2B14315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3.0</w:t>
            </w:r>
          </w:p>
        </w:tc>
        <w:tc>
          <w:tcPr>
            <w:tcW w:w="592" w:type="dxa"/>
            <w:shd w:val="clear" w:color="auto" w:fill="FFF2CC" w:themeFill="accent4" w:themeFillTint="33"/>
            <w:vAlign w:val="center"/>
          </w:tcPr>
          <w:p w14:paraId="40B6A6B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FFF2CC" w:themeFill="accent4" w:themeFillTint="33"/>
            <w:vAlign w:val="center"/>
          </w:tcPr>
          <w:p w14:paraId="3A274DF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FFF2CC" w:themeFill="accent4" w:themeFillTint="33"/>
            <w:vAlign w:val="center"/>
          </w:tcPr>
          <w:p w14:paraId="10E7DEF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3.0</w:t>
            </w:r>
          </w:p>
        </w:tc>
        <w:tc>
          <w:tcPr>
            <w:tcW w:w="592" w:type="dxa"/>
            <w:shd w:val="clear" w:color="auto" w:fill="FFF2CC" w:themeFill="accent4" w:themeFillTint="33"/>
            <w:vAlign w:val="center"/>
          </w:tcPr>
          <w:p w14:paraId="2A62885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2" w:type="dxa"/>
            <w:shd w:val="clear" w:color="auto" w:fill="FFF2CC" w:themeFill="accent4" w:themeFillTint="33"/>
            <w:vAlign w:val="center"/>
          </w:tcPr>
          <w:p w14:paraId="211487A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r>
      <w:tr w:rsidR="00332CEF" w:rsidRPr="006A3FBE" w14:paraId="149A7510" w14:textId="77777777" w:rsidTr="00B81BAB">
        <w:trPr>
          <w:trHeight w:val="144"/>
        </w:trPr>
        <w:tc>
          <w:tcPr>
            <w:tcW w:w="812" w:type="dxa"/>
            <w:shd w:val="clear" w:color="auto" w:fill="E2EFD9" w:themeFill="accent6" w:themeFillTint="33"/>
            <w:vAlign w:val="center"/>
          </w:tcPr>
          <w:p w14:paraId="77971F1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19</w:t>
            </w:r>
          </w:p>
        </w:tc>
        <w:tc>
          <w:tcPr>
            <w:tcW w:w="594" w:type="dxa"/>
            <w:shd w:val="clear" w:color="auto" w:fill="E2EFD9" w:themeFill="accent6" w:themeFillTint="33"/>
            <w:vAlign w:val="center"/>
          </w:tcPr>
          <w:p w14:paraId="7B9022F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4" w:type="dxa"/>
            <w:shd w:val="clear" w:color="auto" w:fill="E2EFD9" w:themeFill="accent6" w:themeFillTint="33"/>
            <w:vAlign w:val="center"/>
          </w:tcPr>
          <w:p w14:paraId="639B7DA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5" w:type="dxa"/>
            <w:shd w:val="clear" w:color="auto" w:fill="E2EFD9" w:themeFill="accent6" w:themeFillTint="33"/>
            <w:vAlign w:val="center"/>
          </w:tcPr>
          <w:p w14:paraId="5F307AF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E2EFD9" w:themeFill="accent6" w:themeFillTint="33"/>
            <w:vAlign w:val="center"/>
          </w:tcPr>
          <w:p w14:paraId="61E9FC8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E2EFD9" w:themeFill="accent6" w:themeFillTint="33"/>
            <w:vAlign w:val="center"/>
          </w:tcPr>
          <w:p w14:paraId="688A3DC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629" w:type="dxa"/>
            <w:shd w:val="clear" w:color="auto" w:fill="E2EFD9" w:themeFill="accent6" w:themeFillTint="33"/>
            <w:vAlign w:val="center"/>
          </w:tcPr>
          <w:p w14:paraId="1A7100F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50" w:type="dxa"/>
            <w:tcBorders>
              <w:top w:val="nil"/>
              <w:bottom w:val="nil"/>
            </w:tcBorders>
            <w:vAlign w:val="center"/>
          </w:tcPr>
          <w:p w14:paraId="7C3EDF5D" w14:textId="77777777" w:rsidR="00332CEF" w:rsidRPr="006A3FBE" w:rsidRDefault="00332CEF" w:rsidP="001A0BD5">
            <w:pPr>
              <w:rPr>
                <w:rFonts w:ascii="Arial" w:hAnsi="Arial" w:cs="Arial"/>
                <w:sz w:val="18"/>
                <w:szCs w:val="18"/>
              </w:rPr>
            </w:pPr>
          </w:p>
        </w:tc>
        <w:tc>
          <w:tcPr>
            <w:tcW w:w="812" w:type="dxa"/>
            <w:shd w:val="clear" w:color="auto" w:fill="FFF2CC" w:themeFill="accent4" w:themeFillTint="33"/>
            <w:vAlign w:val="center"/>
          </w:tcPr>
          <w:p w14:paraId="130BF89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FFF2CC" w:themeFill="accent4" w:themeFillTint="33"/>
            <w:vAlign w:val="center"/>
          </w:tcPr>
          <w:p w14:paraId="4D4D3C0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3.5</w:t>
            </w:r>
          </w:p>
        </w:tc>
        <w:tc>
          <w:tcPr>
            <w:tcW w:w="592" w:type="dxa"/>
            <w:shd w:val="clear" w:color="auto" w:fill="FFF2CC" w:themeFill="accent4" w:themeFillTint="33"/>
            <w:vAlign w:val="center"/>
          </w:tcPr>
          <w:p w14:paraId="2704E41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FFF2CC" w:themeFill="accent4" w:themeFillTint="33"/>
            <w:vAlign w:val="center"/>
          </w:tcPr>
          <w:p w14:paraId="01ADF58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FFF2CC" w:themeFill="accent4" w:themeFillTint="33"/>
            <w:vAlign w:val="center"/>
          </w:tcPr>
          <w:p w14:paraId="09B1335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3.5</w:t>
            </w:r>
          </w:p>
        </w:tc>
        <w:tc>
          <w:tcPr>
            <w:tcW w:w="592" w:type="dxa"/>
            <w:shd w:val="clear" w:color="auto" w:fill="FFF2CC" w:themeFill="accent4" w:themeFillTint="33"/>
            <w:vAlign w:val="center"/>
          </w:tcPr>
          <w:p w14:paraId="6E0AFDF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622" w:type="dxa"/>
            <w:shd w:val="clear" w:color="auto" w:fill="FFF2CC" w:themeFill="accent4" w:themeFillTint="33"/>
            <w:vAlign w:val="center"/>
          </w:tcPr>
          <w:p w14:paraId="36BD3B5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r>
      <w:tr w:rsidR="00332CEF" w:rsidRPr="006A3FBE" w14:paraId="28D2D374" w14:textId="77777777" w:rsidTr="00B81BAB">
        <w:trPr>
          <w:trHeight w:val="144"/>
        </w:trPr>
        <w:tc>
          <w:tcPr>
            <w:tcW w:w="812" w:type="dxa"/>
            <w:shd w:val="clear" w:color="auto" w:fill="E2EFD9" w:themeFill="accent6" w:themeFillTint="33"/>
            <w:vAlign w:val="center"/>
          </w:tcPr>
          <w:p w14:paraId="0489B55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20</w:t>
            </w:r>
          </w:p>
        </w:tc>
        <w:tc>
          <w:tcPr>
            <w:tcW w:w="594" w:type="dxa"/>
            <w:shd w:val="clear" w:color="auto" w:fill="E2EFD9" w:themeFill="accent6" w:themeFillTint="33"/>
            <w:vAlign w:val="center"/>
          </w:tcPr>
          <w:p w14:paraId="31FE8BD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4" w:type="dxa"/>
            <w:shd w:val="clear" w:color="auto" w:fill="E2EFD9" w:themeFill="accent6" w:themeFillTint="33"/>
            <w:vAlign w:val="center"/>
          </w:tcPr>
          <w:p w14:paraId="0D48A58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5" w:type="dxa"/>
            <w:shd w:val="clear" w:color="auto" w:fill="E2EFD9" w:themeFill="accent6" w:themeFillTint="33"/>
            <w:vAlign w:val="center"/>
          </w:tcPr>
          <w:p w14:paraId="3702283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6" w:type="dxa"/>
            <w:shd w:val="clear" w:color="auto" w:fill="E2EFD9" w:themeFill="accent6" w:themeFillTint="33"/>
            <w:vAlign w:val="center"/>
          </w:tcPr>
          <w:p w14:paraId="68CEBF5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6" w:type="dxa"/>
            <w:shd w:val="clear" w:color="auto" w:fill="E2EFD9" w:themeFill="accent6" w:themeFillTint="33"/>
            <w:vAlign w:val="center"/>
          </w:tcPr>
          <w:p w14:paraId="5E8E7CB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629" w:type="dxa"/>
            <w:shd w:val="clear" w:color="auto" w:fill="E2EFD9" w:themeFill="accent6" w:themeFillTint="33"/>
            <w:vAlign w:val="center"/>
          </w:tcPr>
          <w:p w14:paraId="1B54313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50" w:type="dxa"/>
            <w:tcBorders>
              <w:top w:val="nil"/>
              <w:bottom w:val="nil"/>
            </w:tcBorders>
            <w:vAlign w:val="center"/>
          </w:tcPr>
          <w:p w14:paraId="07F184B8" w14:textId="77777777" w:rsidR="00332CEF" w:rsidRPr="006A3FBE" w:rsidRDefault="00332CEF" w:rsidP="001A0BD5">
            <w:pPr>
              <w:rPr>
                <w:rFonts w:ascii="Arial" w:hAnsi="Arial" w:cs="Arial"/>
                <w:sz w:val="18"/>
                <w:szCs w:val="18"/>
              </w:rPr>
            </w:pPr>
          </w:p>
        </w:tc>
        <w:tc>
          <w:tcPr>
            <w:tcW w:w="812" w:type="dxa"/>
            <w:shd w:val="clear" w:color="auto" w:fill="FFF2CC" w:themeFill="accent4" w:themeFillTint="33"/>
            <w:vAlign w:val="center"/>
          </w:tcPr>
          <w:p w14:paraId="577D49F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44</w:t>
            </w:r>
          </w:p>
        </w:tc>
        <w:tc>
          <w:tcPr>
            <w:tcW w:w="592" w:type="dxa"/>
            <w:shd w:val="clear" w:color="auto" w:fill="FFF2CC" w:themeFill="accent4" w:themeFillTint="33"/>
            <w:vAlign w:val="center"/>
          </w:tcPr>
          <w:p w14:paraId="7C8BF26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FFF2CC" w:themeFill="accent4" w:themeFillTint="33"/>
            <w:vAlign w:val="center"/>
          </w:tcPr>
          <w:p w14:paraId="1FE0546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c>
          <w:tcPr>
            <w:tcW w:w="592" w:type="dxa"/>
            <w:shd w:val="clear" w:color="auto" w:fill="FFF2CC" w:themeFill="accent4" w:themeFillTint="33"/>
            <w:vAlign w:val="center"/>
          </w:tcPr>
          <w:p w14:paraId="7C12E9B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2" w:type="dxa"/>
            <w:shd w:val="clear" w:color="auto" w:fill="FFF2CC" w:themeFill="accent4" w:themeFillTint="33"/>
            <w:vAlign w:val="center"/>
          </w:tcPr>
          <w:p w14:paraId="7C9D7D8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2" w:type="dxa"/>
            <w:shd w:val="clear" w:color="auto" w:fill="FFF2CC" w:themeFill="accent4" w:themeFillTint="33"/>
            <w:vAlign w:val="center"/>
          </w:tcPr>
          <w:p w14:paraId="40E49E4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622" w:type="dxa"/>
            <w:shd w:val="clear" w:color="auto" w:fill="FFF2CC" w:themeFill="accent4" w:themeFillTint="33"/>
            <w:vAlign w:val="center"/>
          </w:tcPr>
          <w:p w14:paraId="1D999AC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r>
      <w:tr w:rsidR="00332CEF" w:rsidRPr="006A3FBE" w14:paraId="3B280B62" w14:textId="77777777" w:rsidTr="00B81BAB">
        <w:trPr>
          <w:trHeight w:val="144"/>
        </w:trPr>
        <w:tc>
          <w:tcPr>
            <w:tcW w:w="812" w:type="dxa"/>
            <w:shd w:val="clear" w:color="auto" w:fill="E2EFD9" w:themeFill="accent6" w:themeFillTint="33"/>
            <w:vAlign w:val="center"/>
          </w:tcPr>
          <w:p w14:paraId="3B06CDD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21</w:t>
            </w:r>
          </w:p>
        </w:tc>
        <w:tc>
          <w:tcPr>
            <w:tcW w:w="594" w:type="dxa"/>
            <w:shd w:val="clear" w:color="auto" w:fill="E2EFD9" w:themeFill="accent6" w:themeFillTint="33"/>
            <w:vAlign w:val="center"/>
          </w:tcPr>
          <w:p w14:paraId="0F13ED5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4" w:type="dxa"/>
            <w:shd w:val="clear" w:color="auto" w:fill="E2EFD9" w:themeFill="accent6" w:themeFillTint="33"/>
            <w:vAlign w:val="center"/>
          </w:tcPr>
          <w:p w14:paraId="0A846DC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5" w:type="dxa"/>
            <w:shd w:val="clear" w:color="auto" w:fill="E2EFD9" w:themeFill="accent6" w:themeFillTint="33"/>
            <w:vAlign w:val="center"/>
          </w:tcPr>
          <w:p w14:paraId="1574695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E2EFD9" w:themeFill="accent6" w:themeFillTint="33"/>
            <w:vAlign w:val="center"/>
          </w:tcPr>
          <w:p w14:paraId="2DF95C8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E2EFD9" w:themeFill="accent6" w:themeFillTint="33"/>
            <w:vAlign w:val="center"/>
          </w:tcPr>
          <w:p w14:paraId="5260B7C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629" w:type="dxa"/>
            <w:shd w:val="clear" w:color="auto" w:fill="E2EFD9" w:themeFill="accent6" w:themeFillTint="33"/>
            <w:vAlign w:val="center"/>
          </w:tcPr>
          <w:p w14:paraId="6376773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50" w:type="dxa"/>
            <w:tcBorders>
              <w:top w:val="nil"/>
              <w:bottom w:val="nil"/>
            </w:tcBorders>
            <w:vAlign w:val="center"/>
          </w:tcPr>
          <w:p w14:paraId="52C7C4AE" w14:textId="77777777" w:rsidR="00332CEF" w:rsidRPr="006A3FBE" w:rsidRDefault="00332CEF" w:rsidP="001A0BD5">
            <w:pPr>
              <w:rPr>
                <w:rFonts w:ascii="Arial" w:hAnsi="Arial" w:cs="Arial"/>
                <w:sz w:val="18"/>
                <w:szCs w:val="18"/>
              </w:rPr>
            </w:pPr>
          </w:p>
        </w:tc>
        <w:tc>
          <w:tcPr>
            <w:tcW w:w="812" w:type="dxa"/>
            <w:shd w:val="clear" w:color="auto" w:fill="FBE4D5" w:themeFill="accent2" w:themeFillTint="33"/>
            <w:vAlign w:val="center"/>
          </w:tcPr>
          <w:p w14:paraId="54D1294B"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2" w:type="dxa"/>
            <w:shd w:val="clear" w:color="auto" w:fill="FBE4D5" w:themeFill="accent2" w:themeFillTint="33"/>
            <w:vAlign w:val="center"/>
          </w:tcPr>
          <w:p w14:paraId="7729F32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3.3</w:t>
            </w:r>
          </w:p>
        </w:tc>
        <w:tc>
          <w:tcPr>
            <w:tcW w:w="592" w:type="dxa"/>
            <w:shd w:val="clear" w:color="auto" w:fill="FBE4D5" w:themeFill="accent2" w:themeFillTint="33"/>
            <w:vAlign w:val="center"/>
          </w:tcPr>
          <w:p w14:paraId="1F62990E"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592" w:type="dxa"/>
            <w:shd w:val="clear" w:color="auto" w:fill="FBE4D5" w:themeFill="accent2" w:themeFillTint="33"/>
            <w:vAlign w:val="center"/>
          </w:tcPr>
          <w:p w14:paraId="24967F3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2.7</w:t>
            </w:r>
          </w:p>
        </w:tc>
        <w:tc>
          <w:tcPr>
            <w:tcW w:w="592" w:type="dxa"/>
            <w:shd w:val="clear" w:color="auto" w:fill="FBE4D5" w:themeFill="accent2" w:themeFillTint="33"/>
            <w:vAlign w:val="center"/>
          </w:tcPr>
          <w:p w14:paraId="3C9BEFC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3.3</w:t>
            </w:r>
          </w:p>
        </w:tc>
        <w:tc>
          <w:tcPr>
            <w:tcW w:w="592" w:type="dxa"/>
            <w:shd w:val="clear" w:color="auto" w:fill="FBE4D5" w:themeFill="accent2" w:themeFillTint="33"/>
            <w:vAlign w:val="center"/>
          </w:tcPr>
          <w:p w14:paraId="454A43A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c>
          <w:tcPr>
            <w:tcW w:w="622" w:type="dxa"/>
            <w:shd w:val="clear" w:color="auto" w:fill="FBE4D5" w:themeFill="accent2" w:themeFillTint="33"/>
            <w:vAlign w:val="center"/>
          </w:tcPr>
          <w:p w14:paraId="4D11B3B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3.4</w:t>
            </w:r>
          </w:p>
        </w:tc>
      </w:tr>
      <w:tr w:rsidR="00332CEF" w:rsidRPr="006A3FBE" w14:paraId="74BE14F1" w14:textId="77777777" w:rsidTr="00B81BAB">
        <w:trPr>
          <w:trHeight w:val="144"/>
        </w:trPr>
        <w:tc>
          <w:tcPr>
            <w:tcW w:w="812" w:type="dxa"/>
            <w:shd w:val="clear" w:color="auto" w:fill="E2EFD9" w:themeFill="accent6" w:themeFillTint="33"/>
            <w:vAlign w:val="center"/>
          </w:tcPr>
          <w:p w14:paraId="0A49864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22</w:t>
            </w:r>
          </w:p>
        </w:tc>
        <w:tc>
          <w:tcPr>
            <w:tcW w:w="594" w:type="dxa"/>
            <w:shd w:val="clear" w:color="auto" w:fill="E2EFD9" w:themeFill="accent6" w:themeFillTint="33"/>
            <w:vAlign w:val="center"/>
          </w:tcPr>
          <w:p w14:paraId="41B0CC7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4" w:type="dxa"/>
            <w:shd w:val="clear" w:color="auto" w:fill="E2EFD9" w:themeFill="accent6" w:themeFillTint="33"/>
            <w:vAlign w:val="center"/>
          </w:tcPr>
          <w:p w14:paraId="36A11BC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5" w:type="dxa"/>
            <w:shd w:val="clear" w:color="auto" w:fill="E2EFD9" w:themeFill="accent6" w:themeFillTint="33"/>
            <w:vAlign w:val="center"/>
          </w:tcPr>
          <w:p w14:paraId="5DB317E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E2EFD9" w:themeFill="accent6" w:themeFillTint="33"/>
            <w:vAlign w:val="center"/>
          </w:tcPr>
          <w:p w14:paraId="3AA9C44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96" w:type="dxa"/>
            <w:shd w:val="clear" w:color="auto" w:fill="E2EFD9" w:themeFill="accent6" w:themeFillTint="33"/>
            <w:vAlign w:val="center"/>
          </w:tcPr>
          <w:p w14:paraId="1DDAAD5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629" w:type="dxa"/>
            <w:shd w:val="clear" w:color="auto" w:fill="E2EFD9" w:themeFill="accent6" w:themeFillTint="33"/>
            <w:vAlign w:val="center"/>
          </w:tcPr>
          <w:p w14:paraId="693866C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4.5</w:t>
            </w:r>
          </w:p>
        </w:tc>
        <w:tc>
          <w:tcPr>
            <w:tcW w:w="550" w:type="dxa"/>
            <w:tcBorders>
              <w:top w:val="nil"/>
              <w:bottom w:val="nil"/>
            </w:tcBorders>
            <w:vAlign w:val="center"/>
          </w:tcPr>
          <w:p w14:paraId="33CCA6E8" w14:textId="77777777" w:rsidR="00332CEF" w:rsidRPr="006A3FBE" w:rsidRDefault="00332CEF" w:rsidP="001A0BD5">
            <w:pPr>
              <w:rPr>
                <w:rFonts w:ascii="Arial" w:hAnsi="Arial" w:cs="Arial"/>
                <w:sz w:val="18"/>
                <w:szCs w:val="18"/>
              </w:rPr>
            </w:pPr>
          </w:p>
        </w:tc>
        <w:tc>
          <w:tcPr>
            <w:tcW w:w="812" w:type="dxa"/>
            <w:shd w:val="clear" w:color="auto" w:fill="FBE4D5" w:themeFill="accent2" w:themeFillTint="33"/>
            <w:vAlign w:val="center"/>
          </w:tcPr>
          <w:p w14:paraId="4D2BE35A"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46</w:t>
            </w:r>
          </w:p>
        </w:tc>
        <w:tc>
          <w:tcPr>
            <w:tcW w:w="592" w:type="dxa"/>
            <w:shd w:val="clear" w:color="auto" w:fill="FBE4D5" w:themeFill="accent2" w:themeFillTint="33"/>
            <w:vAlign w:val="center"/>
          </w:tcPr>
          <w:p w14:paraId="27BDE21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2.8</w:t>
            </w:r>
          </w:p>
        </w:tc>
        <w:tc>
          <w:tcPr>
            <w:tcW w:w="592" w:type="dxa"/>
            <w:shd w:val="clear" w:color="auto" w:fill="FBE4D5" w:themeFill="accent2" w:themeFillTint="33"/>
            <w:vAlign w:val="center"/>
          </w:tcPr>
          <w:p w14:paraId="3A966F0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2.8</w:t>
            </w:r>
          </w:p>
        </w:tc>
        <w:tc>
          <w:tcPr>
            <w:tcW w:w="592" w:type="dxa"/>
            <w:shd w:val="clear" w:color="auto" w:fill="FBE4D5" w:themeFill="accent2" w:themeFillTint="33"/>
            <w:vAlign w:val="center"/>
          </w:tcPr>
          <w:p w14:paraId="382D687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3.3</w:t>
            </w:r>
          </w:p>
        </w:tc>
        <w:tc>
          <w:tcPr>
            <w:tcW w:w="592" w:type="dxa"/>
            <w:shd w:val="clear" w:color="auto" w:fill="FBE4D5" w:themeFill="accent2" w:themeFillTint="33"/>
            <w:vAlign w:val="center"/>
          </w:tcPr>
          <w:p w14:paraId="410E1ED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3.8</w:t>
            </w:r>
          </w:p>
        </w:tc>
        <w:tc>
          <w:tcPr>
            <w:tcW w:w="592" w:type="dxa"/>
            <w:shd w:val="clear" w:color="auto" w:fill="FBE4D5" w:themeFill="accent2" w:themeFillTint="33"/>
            <w:vAlign w:val="center"/>
          </w:tcPr>
          <w:p w14:paraId="55C1BDA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3.5</w:t>
            </w:r>
          </w:p>
        </w:tc>
        <w:tc>
          <w:tcPr>
            <w:tcW w:w="622" w:type="dxa"/>
            <w:shd w:val="clear" w:color="auto" w:fill="FBE4D5" w:themeFill="accent2" w:themeFillTint="33"/>
            <w:vAlign w:val="center"/>
          </w:tcPr>
          <w:p w14:paraId="04957535"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3.2</w:t>
            </w:r>
          </w:p>
        </w:tc>
      </w:tr>
      <w:tr w:rsidR="00332CEF" w:rsidRPr="006A3FBE" w14:paraId="40775E6F" w14:textId="77777777" w:rsidTr="00B81BAB">
        <w:trPr>
          <w:trHeight w:val="144"/>
        </w:trPr>
        <w:tc>
          <w:tcPr>
            <w:tcW w:w="812" w:type="dxa"/>
            <w:shd w:val="clear" w:color="auto" w:fill="E2EFD9" w:themeFill="accent6" w:themeFillTint="33"/>
            <w:vAlign w:val="center"/>
          </w:tcPr>
          <w:p w14:paraId="3B36659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23</w:t>
            </w:r>
          </w:p>
        </w:tc>
        <w:tc>
          <w:tcPr>
            <w:tcW w:w="594" w:type="dxa"/>
            <w:shd w:val="clear" w:color="auto" w:fill="E2EFD9" w:themeFill="accent6" w:themeFillTint="33"/>
            <w:vAlign w:val="center"/>
          </w:tcPr>
          <w:p w14:paraId="30E3945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4" w:type="dxa"/>
            <w:shd w:val="clear" w:color="auto" w:fill="E2EFD9" w:themeFill="accent6" w:themeFillTint="33"/>
            <w:vAlign w:val="center"/>
          </w:tcPr>
          <w:p w14:paraId="25BEA29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5" w:type="dxa"/>
            <w:shd w:val="clear" w:color="auto" w:fill="E2EFD9" w:themeFill="accent6" w:themeFillTint="33"/>
            <w:vAlign w:val="center"/>
          </w:tcPr>
          <w:p w14:paraId="1D6FBA7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6" w:type="dxa"/>
            <w:shd w:val="clear" w:color="auto" w:fill="E2EFD9" w:themeFill="accent6" w:themeFillTint="33"/>
            <w:vAlign w:val="center"/>
          </w:tcPr>
          <w:p w14:paraId="62524C7D"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6" w:type="dxa"/>
            <w:shd w:val="clear" w:color="auto" w:fill="E2EFD9" w:themeFill="accent6" w:themeFillTint="33"/>
            <w:vAlign w:val="center"/>
          </w:tcPr>
          <w:p w14:paraId="0A4D33A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4.0</w:t>
            </w:r>
          </w:p>
        </w:tc>
        <w:tc>
          <w:tcPr>
            <w:tcW w:w="629" w:type="dxa"/>
            <w:shd w:val="clear" w:color="auto" w:fill="E2EFD9" w:themeFill="accent6" w:themeFillTint="33"/>
            <w:vAlign w:val="center"/>
          </w:tcPr>
          <w:p w14:paraId="4EC331C8"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4.4</w:t>
            </w:r>
          </w:p>
        </w:tc>
        <w:tc>
          <w:tcPr>
            <w:tcW w:w="550" w:type="dxa"/>
            <w:tcBorders>
              <w:top w:val="nil"/>
              <w:bottom w:val="nil"/>
            </w:tcBorders>
            <w:vAlign w:val="center"/>
          </w:tcPr>
          <w:p w14:paraId="3159B4A0" w14:textId="77777777" w:rsidR="00332CEF" w:rsidRPr="006A3FBE" w:rsidRDefault="00332CEF" w:rsidP="001A0BD5">
            <w:pPr>
              <w:rPr>
                <w:rFonts w:ascii="Arial" w:hAnsi="Arial" w:cs="Arial"/>
                <w:sz w:val="18"/>
                <w:szCs w:val="18"/>
              </w:rPr>
            </w:pPr>
          </w:p>
        </w:tc>
        <w:tc>
          <w:tcPr>
            <w:tcW w:w="812" w:type="dxa"/>
            <w:shd w:val="clear" w:color="auto" w:fill="FBE4D5" w:themeFill="accent2" w:themeFillTint="33"/>
            <w:vAlign w:val="center"/>
          </w:tcPr>
          <w:p w14:paraId="5973385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2" w:type="dxa"/>
            <w:shd w:val="clear" w:color="auto" w:fill="FBE4D5" w:themeFill="accent2" w:themeFillTint="33"/>
            <w:vAlign w:val="center"/>
          </w:tcPr>
          <w:p w14:paraId="34452FC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2.0</w:t>
            </w:r>
          </w:p>
        </w:tc>
        <w:tc>
          <w:tcPr>
            <w:tcW w:w="592" w:type="dxa"/>
            <w:shd w:val="clear" w:color="auto" w:fill="FBE4D5" w:themeFill="accent2" w:themeFillTint="33"/>
            <w:vAlign w:val="center"/>
          </w:tcPr>
          <w:p w14:paraId="5D45EA4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2.5</w:t>
            </w:r>
          </w:p>
        </w:tc>
        <w:tc>
          <w:tcPr>
            <w:tcW w:w="592" w:type="dxa"/>
            <w:shd w:val="clear" w:color="auto" w:fill="FBE4D5" w:themeFill="accent2" w:themeFillTint="33"/>
            <w:vAlign w:val="center"/>
          </w:tcPr>
          <w:p w14:paraId="5E38DC7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2.5</w:t>
            </w:r>
          </w:p>
        </w:tc>
        <w:tc>
          <w:tcPr>
            <w:tcW w:w="592" w:type="dxa"/>
            <w:shd w:val="clear" w:color="auto" w:fill="FBE4D5" w:themeFill="accent2" w:themeFillTint="33"/>
            <w:vAlign w:val="center"/>
          </w:tcPr>
          <w:p w14:paraId="466D953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3.0</w:t>
            </w:r>
          </w:p>
        </w:tc>
        <w:tc>
          <w:tcPr>
            <w:tcW w:w="592" w:type="dxa"/>
            <w:shd w:val="clear" w:color="auto" w:fill="FBE4D5" w:themeFill="accent2" w:themeFillTint="33"/>
            <w:vAlign w:val="center"/>
          </w:tcPr>
          <w:p w14:paraId="75017734"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3.5</w:t>
            </w:r>
          </w:p>
        </w:tc>
        <w:tc>
          <w:tcPr>
            <w:tcW w:w="622" w:type="dxa"/>
            <w:shd w:val="clear" w:color="auto" w:fill="FBE4D5" w:themeFill="accent2" w:themeFillTint="33"/>
            <w:vAlign w:val="center"/>
          </w:tcPr>
          <w:p w14:paraId="5446F023"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2.7</w:t>
            </w:r>
          </w:p>
        </w:tc>
      </w:tr>
      <w:tr w:rsidR="00332CEF" w14:paraId="0AF4E8A7" w14:textId="77777777" w:rsidTr="00B81BAB">
        <w:trPr>
          <w:trHeight w:val="144"/>
        </w:trPr>
        <w:tc>
          <w:tcPr>
            <w:tcW w:w="812" w:type="dxa"/>
            <w:shd w:val="clear" w:color="auto" w:fill="E2EFD9" w:themeFill="accent6" w:themeFillTint="33"/>
            <w:vAlign w:val="center"/>
          </w:tcPr>
          <w:p w14:paraId="3E6E9B7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24</w:t>
            </w:r>
          </w:p>
        </w:tc>
        <w:tc>
          <w:tcPr>
            <w:tcW w:w="594" w:type="dxa"/>
            <w:shd w:val="clear" w:color="auto" w:fill="E2EFD9" w:themeFill="accent6" w:themeFillTint="33"/>
            <w:vAlign w:val="center"/>
          </w:tcPr>
          <w:p w14:paraId="3450227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4" w:type="dxa"/>
            <w:shd w:val="clear" w:color="auto" w:fill="E2EFD9" w:themeFill="accent6" w:themeFillTint="33"/>
            <w:vAlign w:val="center"/>
          </w:tcPr>
          <w:p w14:paraId="0146119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3.7</w:t>
            </w:r>
          </w:p>
        </w:tc>
        <w:tc>
          <w:tcPr>
            <w:tcW w:w="595" w:type="dxa"/>
            <w:shd w:val="clear" w:color="auto" w:fill="E2EFD9" w:themeFill="accent6" w:themeFillTint="33"/>
            <w:vAlign w:val="center"/>
          </w:tcPr>
          <w:p w14:paraId="781D545F"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596" w:type="dxa"/>
            <w:shd w:val="clear" w:color="auto" w:fill="E2EFD9" w:themeFill="accent6" w:themeFillTint="33"/>
            <w:vAlign w:val="center"/>
          </w:tcPr>
          <w:p w14:paraId="183AB926"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4.3</w:t>
            </w:r>
          </w:p>
        </w:tc>
        <w:tc>
          <w:tcPr>
            <w:tcW w:w="596" w:type="dxa"/>
            <w:shd w:val="clear" w:color="auto" w:fill="E2EFD9" w:themeFill="accent6" w:themeFillTint="33"/>
            <w:vAlign w:val="center"/>
          </w:tcPr>
          <w:p w14:paraId="1FDDB6C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4.7</w:t>
            </w:r>
          </w:p>
        </w:tc>
        <w:tc>
          <w:tcPr>
            <w:tcW w:w="629" w:type="dxa"/>
            <w:shd w:val="clear" w:color="auto" w:fill="E2EFD9" w:themeFill="accent6" w:themeFillTint="33"/>
            <w:vAlign w:val="center"/>
          </w:tcPr>
          <w:p w14:paraId="17B8DCB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4.4</w:t>
            </w:r>
          </w:p>
        </w:tc>
        <w:tc>
          <w:tcPr>
            <w:tcW w:w="550" w:type="dxa"/>
            <w:tcBorders>
              <w:top w:val="nil"/>
              <w:bottom w:val="nil"/>
            </w:tcBorders>
            <w:vAlign w:val="center"/>
          </w:tcPr>
          <w:p w14:paraId="29F705DC" w14:textId="77777777" w:rsidR="00332CEF" w:rsidRPr="006A3FBE" w:rsidRDefault="00332CEF" w:rsidP="001A0BD5">
            <w:pPr>
              <w:rPr>
                <w:rFonts w:ascii="Arial" w:hAnsi="Arial" w:cs="Arial"/>
                <w:sz w:val="18"/>
                <w:szCs w:val="18"/>
              </w:rPr>
            </w:pPr>
          </w:p>
        </w:tc>
        <w:tc>
          <w:tcPr>
            <w:tcW w:w="812" w:type="dxa"/>
            <w:shd w:val="clear" w:color="auto" w:fill="FBE4D5" w:themeFill="accent2" w:themeFillTint="33"/>
            <w:vAlign w:val="center"/>
          </w:tcPr>
          <w:p w14:paraId="04A88C10"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48</w:t>
            </w:r>
          </w:p>
        </w:tc>
        <w:tc>
          <w:tcPr>
            <w:tcW w:w="592" w:type="dxa"/>
            <w:shd w:val="clear" w:color="auto" w:fill="FBE4D5" w:themeFill="accent2" w:themeFillTint="33"/>
            <w:vAlign w:val="center"/>
          </w:tcPr>
          <w:p w14:paraId="5111EBB2"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1.7</w:t>
            </w:r>
          </w:p>
        </w:tc>
        <w:tc>
          <w:tcPr>
            <w:tcW w:w="592" w:type="dxa"/>
            <w:shd w:val="clear" w:color="auto" w:fill="FBE4D5" w:themeFill="accent2" w:themeFillTint="33"/>
            <w:vAlign w:val="center"/>
          </w:tcPr>
          <w:p w14:paraId="378BFA1C"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2.7</w:t>
            </w:r>
          </w:p>
        </w:tc>
        <w:tc>
          <w:tcPr>
            <w:tcW w:w="592" w:type="dxa"/>
            <w:shd w:val="clear" w:color="auto" w:fill="FBE4D5" w:themeFill="accent2" w:themeFillTint="33"/>
            <w:vAlign w:val="center"/>
          </w:tcPr>
          <w:p w14:paraId="1006D3F9"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2.7</w:t>
            </w:r>
          </w:p>
        </w:tc>
        <w:tc>
          <w:tcPr>
            <w:tcW w:w="592" w:type="dxa"/>
            <w:shd w:val="clear" w:color="auto" w:fill="FBE4D5" w:themeFill="accent2" w:themeFillTint="33"/>
            <w:vAlign w:val="center"/>
          </w:tcPr>
          <w:p w14:paraId="70FEBC17"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2.3</w:t>
            </w:r>
          </w:p>
        </w:tc>
        <w:tc>
          <w:tcPr>
            <w:tcW w:w="592" w:type="dxa"/>
            <w:shd w:val="clear" w:color="auto" w:fill="FBE4D5" w:themeFill="accent2" w:themeFillTint="33"/>
            <w:vAlign w:val="center"/>
          </w:tcPr>
          <w:p w14:paraId="7782A6E1" w14:textId="77777777" w:rsidR="00332CEF" w:rsidRPr="006A3FBE"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2.3</w:t>
            </w:r>
          </w:p>
        </w:tc>
        <w:tc>
          <w:tcPr>
            <w:tcW w:w="622" w:type="dxa"/>
            <w:shd w:val="clear" w:color="auto" w:fill="FBE4D5" w:themeFill="accent2" w:themeFillTint="33"/>
            <w:vAlign w:val="center"/>
          </w:tcPr>
          <w:p w14:paraId="6A48EE90" w14:textId="77777777" w:rsidR="00332CEF" w:rsidRPr="00B81BAB" w:rsidRDefault="00332CEF" w:rsidP="001A0BD5">
            <w:pPr>
              <w:jc w:val="center"/>
              <w:rPr>
                <w:rFonts w:ascii="Arial" w:eastAsia="Times New Roman" w:hAnsi="Arial" w:cs="Arial"/>
                <w:color w:val="000000"/>
                <w:sz w:val="18"/>
                <w:szCs w:val="18"/>
              </w:rPr>
            </w:pPr>
            <w:r w:rsidRPr="006A3FBE">
              <w:rPr>
                <w:rFonts w:ascii="Arial" w:eastAsia="Times New Roman" w:hAnsi="Arial" w:cs="Arial"/>
                <w:color w:val="000000"/>
                <w:sz w:val="18"/>
                <w:szCs w:val="18"/>
              </w:rPr>
              <w:t>2.3</w:t>
            </w:r>
          </w:p>
        </w:tc>
      </w:tr>
    </w:tbl>
    <w:p w14:paraId="708DF614" w14:textId="77777777" w:rsidR="00332CEF" w:rsidRDefault="00332CEF" w:rsidP="00332CEF"/>
    <w:p w14:paraId="3863884A" w14:textId="77777777" w:rsidR="006102F0" w:rsidRDefault="006102F0" w:rsidP="006102F0">
      <w:pPr>
        <w:rPr>
          <w:rFonts w:ascii="Arial" w:hAnsi="Arial" w:cs="Arial"/>
          <w:sz w:val="20"/>
          <w:szCs w:val="20"/>
        </w:rPr>
      </w:pPr>
    </w:p>
    <w:sectPr w:rsidR="006102F0" w:rsidSect="00F00E80">
      <w:headerReference w:type="even" r:id="rId87"/>
      <w:headerReference w:type="default" r:id="rId88"/>
      <w:footerReference w:type="even" r:id="rId89"/>
      <w:footerReference w:type="default" r:id="rId90"/>
      <w:headerReference w:type="first" r:id="rId91"/>
      <w:footerReference w:type="firs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0DF0" w14:textId="77777777" w:rsidR="00BC45E5" w:rsidRDefault="00BC45E5" w:rsidP="007F2683">
      <w:r>
        <w:separator/>
      </w:r>
    </w:p>
  </w:endnote>
  <w:endnote w:type="continuationSeparator" w:id="0">
    <w:p w14:paraId="7DC869CC" w14:textId="77777777" w:rsidR="00BC45E5" w:rsidRDefault="00BC45E5" w:rsidP="007F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3063A" w14:textId="77777777" w:rsidR="007769F5" w:rsidRDefault="007769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760"/>
      <w:gridCol w:w="1885"/>
    </w:tblGrid>
    <w:tr w:rsidR="005C3931" w:rsidRPr="007F2683" w14:paraId="17822005" w14:textId="77777777" w:rsidTr="007F2683">
      <w:tc>
        <w:tcPr>
          <w:tcW w:w="1705" w:type="dxa"/>
        </w:tcPr>
        <w:p w14:paraId="063FD4E4" w14:textId="3A1DBA57" w:rsidR="005C3931" w:rsidRPr="007F2683" w:rsidRDefault="005C3931">
          <w:pPr>
            <w:pStyle w:val="Footer"/>
            <w:rPr>
              <w:rFonts w:ascii="Arial" w:hAnsi="Arial" w:cs="Arial"/>
              <w:sz w:val="20"/>
              <w:szCs w:val="20"/>
            </w:rPr>
          </w:pPr>
          <w:r w:rsidRPr="007F2683">
            <w:rPr>
              <w:rFonts w:ascii="Arial" w:hAnsi="Arial" w:cs="Arial"/>
              <w:sz w:val="20"/>
              <w:szCs w:val="20"/>
            </w:rPr>
            <w:fldChar w:fldCharType="begin"/>
          </w:r>
          <w:r w:rsidRPr="007F2683">
            <w:rPr>
              <w:rFonts w:ascii="Arial" w:hAnsi="Arial" w:cs="Arial"/>
              <w:sz w:val="20"/>
              <w:szCs w:val="20"/>
            </w:rPr>
            <w:instrText xml:space="preserve"> DATE \@ "M/d/yy" </w:instrText>
          </w:r>
          <w:r w:rsidRPr="007F2683">
            <w:rPr>
              <w:rFonts w:ascii="Arial" w:hAnsi="Arial" w:cs="Arial"/>
              <w:sz w:val="20"/>
              <w:szCs w:val="20"/>
            </w:rPr>
            <w:fldChar w:fldCharType="separate"/>
          </w:r>
          <w:r w:rsidR="007B521A">
            <w:rPr>
              <w:rFonts w:ascii="Arial" w:hAnsi="Arial" w:cs="Arial"/>
              <w:noProof/>
              <w:sz w:val="20"/>
              <w:szCs w:val="20"/>
            </w:rPr>
            <w:t>12/4/17</w:t>
          </w:r>
          <w:r w:rsidRPr="007F2683">
            <w:rPr>
              <w:rFonts w:ascii="Arial" w:hAnsi="Arial" w:cs="Arial"/>
              <w:sz w:val="20"/>
              <w:szCs w:val="20"/>
            </w:rPr>
            <w:fldChar w:fldCharType="end"/>
          </w:r>
        </w:p>
      </w:tc>
      <w:tc>
        <w:tcPr>
          <w:tcW w:w="5760" w:type="dxa"/>
        </w:tcPr>
        <w:p w14:paraId="59D6F58F" w14:textId="28DB5550" w:rsidR="005C3931" w:rsidRPr="007F2683" w:rsidRDefault="005C3931" w:rsidP="007F2683">
          <w:pPr>
            <w:pStyle w:val="Footer"/>
            <w:jc w:val="center"/>
            <w:rPr>
              <w:rFonts w:ascii="Arial" w:hAnsi="Arial" w:cs="Arial"/>
              <w:sz w:val="20"/>
              <w:szCs w:val="20"/>
            </w:rPr>
          </w:pPr>
          <w:r w:rsidRPr="007F2683">
            <w:rPr>
              <w:rFonts w:ascii="Arial" w:hAnsi="Arial" w:cs="Arial"/>
              <w:sz w:val="20"/>
              <w:szCs w:val="20"/>
            </w:rPr>
            <w:t>Policy Studies: 10-year review</w:t>
          </w:r>
        </w:p>
      </w:tc>
      <w:tc>
        <w:tcPr>
          <w:tcW w:w="1885" w:type="dxa"/>
        </w:tcPr>
        <w:p w14:paraId="26975AC6" w14:textId="2E7BE124" w:rsidR="005C3931" w:rsidRPr="007F2683" w:rsidRDefault="005C3931" w:rsidP="007F2683">
          <w:pPr>
            <w:pStyle w:val="Footer"/>
            <w:jc w:val="right"/>
            <w:rPr>
              <w:rFonts w:ascii="Arial" w:hAnsi="Arial" w:cs="Arial"/>
              <w:sz w:val="20"/>
              <w:szCs w:val="20"/>
            </w:rPr>
          </w:pPr>
          <w:r w:rsidRPr="007F2683">
            <w:rPr>
              <w:rFonts w:ascii="Arial" w:hAnsi="Arial" w:cs="Arial"/>
              <w:sz w:val="20"/>
              <w:szCs w:val="20"/>
            </w:rPr>
            <w:t xml:space="preserve">Page </w:t>
          </w:r>
          <w:r w:rsidRPr="007F2683">
            <w:rPr>
              <w:rFonts w:ascii="Arial" w:hAnsi="Arial" w:cs="Arial"/>
              <w:sz w:val="20"/>
              <w:szCs w:val="20"/>
            </w:rPr>
            <w:fldChar w:fldCharType="begin"/>
          </w:r>
          <w:r w:rsidRPr="007F2683">
            <w:rPr>
              <w:rFonts w:ascii="Arial" w:hAnsi="Arial" w:cs="Arial"/>
              <w:sz w:val="20"/>
              <w:szCs w:val="20"/>
            </w:rPr>
            <w:instrText xml:space="preserve"> PAGE </w:instrText>
          </w:r>
          <w:r w:rsidRPr="007F2683">
            <w:rPr>
              <w:rFonts w:ascii="Arial" w:hAnsi="Arial" w:cs="Arial"/>
              <w:sz w:val="20"/>
              <w:szCs w:val="20"/>
            </w:rPr>
            <w:fldChar w:fldCharType="separate"/>
          </w:r>
          <w:r w:rsidR="007B521A">
            <w:rPr>
              <w:rFonts w:ascii="Arial" w:hAnsi="Arial" w:cs="Arial"/>
              <w:noProof/>
              <w:sz w:val="20"/>
              <w:szCs w:val="20"/>
            </w:rPr>
            <w:t>1</w:t>
          </w:r>
          <w:r w:rsidRPr="007F2683">
            <w:rPr>
              <w:rFonts w:ascii="Arial" w:hAnsi="Arial" w:cs="Arial"/>
              <w:sz w:val="20"/>
              <w:szCs w:val="20"/>
            </w:rPr>
            <w:fldChar w:fldCharType="end"/>
          </w:r>
          <w:r w:rsidRPr="007F2683">
            <w:rPr>
              <w:rFonts w:ascii="Arial" w:hAnsi="Arial" w:cs="Arial"/>
              <w:sz w:val="20"/>
              <w:szCs w:val="20"/>
            </w:rPr>
            <w:t xml:space="preserve"> of </w:t>
          </w:r>
          <w:r w:rsidRPr="007F2683">
            <w:rPr>
              <w:rFonts w:ascii="Arial" w:hAnsi="Arial" w:cs="Arial"/>
              <w:sz w:val="20"/>
              <w:szCs w:val="20"/>
            </w:rPr>
            <w:fldChar w:fldCharType="begin"/>
          </w:r>
          <w:r w:rsidRPr="007F2683">
            <w:rPr>
              <w:rFonts w:ascii="Arial" w:hAnsi="Arial" w:cs="Arial"/>
              <w:sz w:val="20"/>
              <w:szCs w:val="20"/>
            </w:rPr>
            <w:instrText xml:space="preserve"> NUMPAGES </w:instrText>
          </w:r>
          <w:r w:rsidRPr="007F2683">
            <w:rPr>
              <w:rFonts w:ascii="Arial" w:hAnsi="Arial" w:cs="Arial"/>
              <w:sz w:val="20"/>
              <w:szCs w:val="20"/>
            </w:rPr>
            <w:fldChar w:fldCharType="separate"/>
          </w:r>
          <w:r w:rsidR="007B521A">
            <w:rPr>
              <w:rFonts w:ascii="Arial" w:hAnsi="Arial" w:cs="Arial"/>
              <w:noProof/>
              <w:sz w:val="20"/>
              <w:szCs w:val="20"/>
            </w:rPr>
            <w:t>18</w:t>
          </w:r>
          <w:r w:rsidRPr="007F2683">
            <w:rPr>
              <w:rFonts w:ascii="Arial" w:hAnsi="Arial" w:cs="Arial"/>
              <w:sz w:val="20"/>
              <w:szCs w:val="20"/>
            </w:rPr>
            <w:fldChar w:fldCharType="end"/>
          </w:r>
        </w:p>
      </w:tc>
    </w:tr>
  </w:tbl>
  <w:p w14:paraId="05FC204D" w14:textId="77777777" w:rsidR="005C3931" w:rsidRDefault="005C39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12F8" w14:textId="77777777" w:rsidR="007769F5" w:rsidRDefault="007769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949E6" w14:textId="77777777" w:rsidR="00BC45E5" w:rsidRDefault="00BC45E5" w:rsidP="007F2683">
      <w:r>
        <w:separator/>
      </w:r>
    </w:p>
  </w:footnote>
  <w:footnote w:type="continuationSeparator" w:id="0">
    <w:p w14:paraId="796B0A6A" w14:textId="77777777" w:rsidR="00BC45E5" w:rsidRDefault="00BC45E5" w:rsidP="007F2683">
      <w:r>
        <w:continuationSeparator/>
      </w:r>
    </w:p>
  </w:footnote>
  <w:footnote w:id="1">
    <w:p w14:paraId="20FE4CBC" w14:textId="3F3980D5" w:rsidR="005C3931" w:rsidRPr="00F159A1" w:rsidRDefault="005C3931" w:rsidP="00B71FB4">
      <w:pPr>
        <w:rPr>
          <w:rFonts w:ascii="Arial" w:hAnsi="Arial" w:cs="Arial"/>
          <w:sz w:val="20"/>
          <w:szCs w:val="20"/>
        </w:rPr>
      </w:pPr>
      <w:r w:rsidRPr="00F159A1">
        <w:rPr>
          <w:rStyle w:val="FootnoteReference"/>
          <w:rFonts w:ascii="Arial" w:hAnsi="Arial" w:cs="Arial"/>
          <w:sz w:val="20"/>
          <w:szCs w:val="20"/>
        </w:rPr>
        <w:footnoteRef/>
      </w:r>
      <w:r w:rsidRPr="00F159A1">
        <w:rPr>
          <w:rFonts w:ascii="Arial" w:hAnsi="Arial" w:cs="Arial"/>
          <w:sz w:val="20"/>
          <w:szCs w:val="20"/>
        </w:rPr>
        <w:t xml:space="preserve"> </w:t>
      </w:r>
      <w:hyperlink r:id="rId1" w:history="1">
        <w:r w:rsidRPr="00F159A1">
          <w:rPr>
            <w:rStyle w:val="Hyperlink"/>
            <w:rFonts w:ascii="Arial" w:hAnsi="Arial" w:cs="Arial"/>
            <w:i/>
            <w:sz w:val="20"/>
            <w:szCs w:val="20"/>
          </w:rPr>
          <w:t>Strategic Plan - Levels I &amp; II</w:t>
        </w:r>
      </w:hyperlink>
      <w:r w:rsidRPr="00F159A1">
        <w:rPr>
          <w:rFonts w:ascii="Arial" w:hAnsi="Arial" w:cs="Arial"/>
          <w:sz w:val="20"/>
          <w:szCs w:val="20"/>
        </w:rPr>
        <w:t xml:space="preserve"> (FY 2001-2005); Introduction; II. The Mission of Dickinson College. See also </w:t>
      </w:r>
      <w:hyperlink r:id="rId2" w:history="1">
        <w:r w:rsidRPr="00F159A1">
          <w:rPr>
            <w:rStyle w:val="Hyperlink"/>
            <w:rFonts w:ascii="Arial" w:hAnsi="Arial" w:cs="Arial"/>
            <w:i/>
            <w:sz w:val="20"/>
            <w:szCs w:val="20"/>
          </w:rPr>
          <w:t>Strategic Plan II</w:t>
        </w:r>
      </w:hyperlink>
      <w:r w:rsidRPr="00F159A1">
        <w:rPr>
          <w:rFonts w:ascii="Arial" w:hAnsi="Arial" w:cs="Arial"/>
          <w:sz w:val="20"/>
          <w:szCs w:val="20"/>
        </w:rPr>
        <w:t xml:space="preserve"> (FY 2006-2010); Preface.  </w:t>
      </w:r>
    </w:p>
    <w:p w14:paraId="5544539C" w14:textId="2989A7FD" w:rsidR="005C3931" w:rsidRPr="00F159A1" w:rsidRDefault="005C3931">
      <w:pPr>
        <w:pStyle w:val="FootnoteText"/>
        <w:rPr>
          <w:rFonts w:ascii="Arial" w:hAnsi="Arial" w:cs="Arial"/>
          <w:sz w:val="20"/>
          <w:szCs w:val="20"/>
        </w:rPr>
      </w:pPr>
    </w:p>
  </w:footnote>
  <w:footnote w:id="2">
    <w:p w14:paraId="2C075EFF" w14:textId="3A9ABAC3" w:rsidR="005C3931" w:rsidRPr="00F159A1" w:rsidRDefault="005C3931">
      <w:pPr>
        <w:pStyle w:val="FootnoteText"/>
        <w:rPr>
          <w:rFonts w:ascii="Arial" w:hAnsi="Arial" w:cs="Arial"/>
          <w:sz w:val="20"/>
          <w:szCs w:val="20"/>
        </w:rPr>
      </w:pPr>
      <w:r w:rsidRPr="00F159A1">
        <w:rPr>
          <w:rStyle w:val="FootnoteReference"/>
          <w:rFonts w:ascii="Arial" w:hAnsi="Arial" w:cs="Arial"/>
          <w:sz w:val="20"/>
          <w:szCs w:val="20"/>
        </w:rPr>
        <w:footnoteRef/>
      </w:r>
      <w:r w:rsidRPr="00F159A1">
        <w:rPr>
          <w:rFonts w:ascii="Arial" w:hAnsi="Arial" w:cs="Arial"/>
          <w:sz w:val="20"/>
          <w:szCs w:val="20"/>
        </w:rPr>
        <w:t xml:space="preserve"> Margee Ensign, President, Dickinson College. </w:t>
      </w:r>
      <w:hyperlink r:id="rId3" w:history="1">
        <w:r w:rsidRPr="00F159A1">
          <w:rPr>
            <w:rStyle w:val="Hyperlink"/>
            <w:rFonts w:ascii="Arial" w:hAnsi="Arial" w:cs="Arial"/>
            <w:i/>
            <w:sz w:val="20"/>
            <w:szCs w:val="20"/>
          </w:rPr>
          <w:t>Convocation remarks</w:t>
        </w:r>
      </w:hyperlink>
      <w:r>
        <w:rPr>
          <w:rFonts w:ascii="Arial" w:hAnsi="Arial" w:cs="Arial"/>
          <w:sz w:val="20"/>
          <w:szCs w:val="20"/>
        </w:rPr>
        <w:t xml:space="preserve">, 8/17/17. </w:t>
      </w:r>
    </w:p>
  </w:footnote>
  <w:footnote w:id="3">
    <w:p w14:paraId="226642BA" w14:textId="77777777" w:rsidR="005C3931" w:rsidRPr="00F159A1" w:rsidRDefault="005C3931" w:rsidP="0038545B">
      <w:pPr>
        <w:pStyle w:val="FootnoteText"/>
        <w:rPr>
          <w:rFonts w:ascii="Arial" w:hAnsi="Arial" w:cs="Arial"/>
          <w:sz w:val="20"/>
          <w:szCs w:val="20"/>
        </w:rPr>
      </w:pPr>
      <w:r w:rsidRPr="00F159A1">
        <w:rPr>
          <w:rStyle w:val="FootnoteReference"/>
          <w:rFonts w:ascii="Arial" w:hAnsi="Arial" w:cs="Arial"/>
          <w:sz w:val="20"/>
          <w:szCs w:val="20"/>
        </w:rPr>
        <w:footnoteRef/>
      </w:r>
      <w:r w:rsidRPr="00F159A1">
        <w:rPr>
          <w:rFonts w:ascii="Arial" w:hAnsi="Arial" w:cs="Arial"/>
          <w:sz w:val="20"/>
          <w:szCs w:val="20"/>
        </w:rPr>
        <w:t xml:space="preserve"> The Clarke Forum is the entity on campus that arranges for speakers, panels and other evening programming events related contemporary issues</w:t>
      </w:r>
    </w:p>
  </w:footnote>
  <w:footnote w:id="4">
    <w:p w14:paraId="053D9B68" w14:textId="5E0F59B1" w:rsidR="005C3931" w:rsidRPr="00212575" w:rsidRDefault="005C3931">
      <w:pPr>
        <w:pStyle w:val="FootnoteText"/>
        <w:rPr>
          <w:rFonts w:ascii="Arial" w:hAnsi="Arial" w:cs="Arial"/>
          <w:sz w:val="20"/>
          <w:szCs w:val="20"/>
        </w:rPr>
      </w:pPr>
      <w:r w:rsidRPr="00212575">
        <w:rPr>
          <w:rStyle w:val="FootnoteReference"/>
          <w:rFonts w:ascii="Arial" w:hAnsi="Arial" w:cs="Arial"/>
          <w:sz w:val="20"/>
          <w:szCs w:val="20"/>
        </w:rPr>
        <w:footnoteRef/>
      </w:r>
      <w:r w:rsidRPr="00212575">
        <w:rPr>
          <w:rFonts w:ascii="Arial" w:hAnsi="Arial" w:cs="Arial"/>
          <w:sz w:val="20"/>
          <w:szCs w:val="20"/>
        </w:rPr>
        <w:t xml:space="preserve"> While there were no ethnically or racially diverse candidates in the pool of applicants who qualified for the position, six of the seven candidates who made the preliminary cut for Skype interviews were women, and all three candidates invited to campus for personal interviews are women.</w:t>
      </w:r>
    </w:p>
    <w:p w14:paraId="4B046EB6" w14:textId="77777777" w:rsidR="005C3931" w:rsidRPr="00212575" w:rsidRDefault="005C3931">
      <w:pPr>
        <w:pStyle w:val="FootnoteText"/>
        <w:rPr>
          <w:rFonts w:ascii="Arial" w:hAnsi="Arial" w:cs="Arial"/>
          <w:sz w:val="20"/>
          <w:szCs w:val="20"/>
        </w:rPr>
      </w:pPr>
    </w:p>
  </w:footnote>
  <w:footnote w:id="5">
    <w:p w14:paraId="352537EB" w14:textId="60EAC594" w:rsidR="005C3931" w:rsidRDefault="005C3931">
      <w:pPr>
        <w:pStyle w:val="FootnoteText"/>
      </w:pPr>
      <w:r w:rsidRPr="00212575">
        <w:rPr>
          <w:rStyle w:val="FootnoteReference"/>
          <w:rFonts w:ascii="Arial" w:hAnsi="Arial" w:cs="Arial"/>
          <w:sz w:val="20"/>
          <w:szCs w:val="20"/>
        </w:rPr>
        <w:footnoteRef/>
      </w:r>
      <w:r w:rsidRPr="00212575">
        <w:rPr>
          <w:rFonts w:ascii="Arial" w:hAnsi="Arial" w:cs="Arial"/>
          <w:sz w:val="20"/>
          <w:szCs w:val="20"/>
        </w:rPr>
        <w:t xml:space="preserve"> </w:t>
      </w:r>
      <w:r>
        <w:rPr>
          <w:rFonts w:ascii="Arial" w:hAnsi="Arial" w:cs="Arial"/>
          <w:sz w:val="20"/>
          <w:szCs w:val="20"/>
        </w:rPr>
        <w:t xml:space="preserve">The 81% figure </w:t>
      </w:r>
      <w:r w:rsidRPr="00212575">
        <w:rPr>
          <w:rFonts w:ascii="Arial" w:hAnsi="Arial" w:cs="Arial"/>
          <w:sz w:val="20"/>
          <w:szCs w:val="20"/>
        </w:rPr>
        <w:t xml:space="preserve">is artificially high since some students will have accounted for more than one </w:t>
      </w:r>
      <w:r>
        <w:rPr>
          <w:rFonts w:ascii="Arial" w:hAnsi="Arial" w:cs="Arial"/>
          <w:sz w:val="20"/>
          <w:szCs w:val="20"/>
        </w:rPr>
        <w:t xml:space="preserve">off-campus </w:t>
      </w:r>
      <w:r w:rsidRPr="00212575">
        <w:rPr>
          <w:rFonts w:ascii="Arial" w:hAnsi="Arial" w:cs="Arial"/>
          <w:sz w:val="20"/>
          <w:szCs w:val="20"/>
        </w:rPr>
        <w:t>study event.  Still, there is an impressive amount of off-campus study being undertaken by students in the program.</w:t>
      </w:r>
      <w:r>
        <w:t xml:space="preserve">  </w:t>
      </w:r>
    </w:p>
  </w:footnote>
  <w:footnote w:id="6">
    <w:p w14:paraId="5CBEAFF4" w14:textId="7AED01EE" w:rsidR="005C3931" w:rsidRPr="00462841" w:rsidRDefault="005C3931">
      <w:pPr>
        <w:pStyle w:val="FootnoteText"/>
        <w:rPr>
          <w:rFonts w:ascii="Arial" w:hAnsi="Arial" w:cs="Arial"/>
          <w:sz w:val="20"/>
          <w:szCs w:val="20"/>
        </w:rPr>
      </w:pPr>
      <w:r w:rsidRPr="00462841">
        <w:rPr>
          <w:rStyle w:val="FootnoteReference"/>
          <w:rFonts w:ascii="Arial" w:hAnsi="Arial" w:cs="Arial"/>
          <w:sz w:val="20"/>
          <w:szCs w:val="20"/>
        </w:rPr>
        <w:footnoteRef/>
      </w:r>
      <w:r w:rsidRPr="00462841">
        <w:rPr>
          <w:rFonts w:ascii="Arial" w:hAnsi="Arial" w:cs="Arial"/>
          <w:sz w:val="20"/>
          <w:szCs w:val="20"/>
        </w:rPr>
        <w:t xml:space="preserve"> There is a new </w:t>
      </w:r>
      <w:hyperlink r:id="rId4" w:history="1">
        <w:r w:rsidRPr="00462841">
          <w:rPr>
            <w:rStyle w:val="Hyperlink"/>
            <w:rFonts w:ascii="Arial" w:hAnsi="Arial" w:cs="Arial"/>
            <w:i/>
            <w:sz w:val="20"/>
            <w:szCs w:val="20"/>
          </w:rPr>
          <w:t>Quantitative Reasoning Center</w:t>
        </w:r>
      </w:hyperlink>
      <w:r w:rsidRPr="00462841">
        <w:rPr>
          <w:rFonts w:ascii="Arial" w:hAnsi="Arial" w:cs="Arial"/>
          <w:sz w:val="20"/>
          <w:szCs w:val="20"/>
        </w:rPr>
        <w:t xml:space="preserve"> on campus that may help support any initiatives the faculty take in this direction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FCC9" w14:textId="4E912D71" w:rsidR="005C3931" w:rsidRDefault="005C39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E2F4" w14:textId="2908B840" w:rsidR="005C3931" w:rsidRDefault="005C39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5B67" w14:textId="328918C0" w:rsidR="005C3931" w:rsidRDefault="005C39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81A"/>
    <w:multiLevelType w:val="hybridMultilevel"/>
    <w:tmpl w:val="4A66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1194A"/>
    <w:multiLevelType w:val="hybridMultilevel"/>
    <w:tmpl w:val="A312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F0B40"/>
    <w:multiLevelType w:val="hybridMultilevel"/>
    <w:tmpl w:val="7C74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1F2B"/>
    <w:multiLevelType w:val="hybridMultilevel"/>
    <w:tmpl w:val="D45C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759E9"/>
    <w:multiLevelType w:val="hybridMultilevel"/>
    <w:tmpl w:val="329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537EA"/>
    <w:multiLevelType w:val="hybridMultilevel"/>
    <w:tmpl w:val="761A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80086"/>
    <w:multiLevelType w:val="hybridMultilevel"/>
    <w:tmpl w:val="74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020E4"/>
    <w:multiLevelType w:val="hybridMultilevel"/>
    <w:tmpl w:val="1C2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A6E98"/>
    <w:multiLevelType w:val="hybridMultilevel"/>
    <w:tmpl w:val="02C4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76E80"/>
    <w:multiLevelType w:val="hybridMultilevel"/>
    <w:tmpl w:val="D00C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D62C3"/>
    <w:multiLevelType w:val="hybridMultilevel"/>
    <w:tmpl w:val="2B164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826A6"/>
    <w:multiLevelType w:val="hybridMultilevel"/>
    <w:tmpl w:val="F28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778F8"/>
    <w:multiLevelType w:val="hybridMultilevel"/>
    <w:tmpl w:val="32C6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D17D8"/>
    <w:multiLevelType w:val="hybridMultilevel"/>
    <w:tmpl w:val="C456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15606"/>
    <w:multiLevelType w:val="hybridMultilevel"/>
    <w:tmpl w:val="F122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94EDE"/>
    <w:multiLevelType w:val="hybridMultilevel"/>
    <w:tmpl w:val="9D1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D027A"/>
    <w:multiLevelType w:val="hybridMultilevel"/>
    <w:tmpl w:val="809E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90FAD"/>
    <w:multiLevelType w:val="hybridMultilevel"/>
    <w:tmpl w:val="1290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314C63"/>
    <w:multiLevelType w:val="hybridMultilevel"/>
    <w:tmpl w:val="1A68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22D70"/>
    <w:multiLevelType w:val="hybridMultilevel"/>
    <w:tmpl w:val="C97E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37CF5"/>
    <w:multiLevelType w:val="hybridMultilevel"/>
    <w:tmpl w:val="16F0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C4DD9"/>
    <w:multiLevelType w:val="hybridMultilevel"/>
    <w:tmpl w:val="90D4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C3837"/>
    <w:multiLevelType w:val="hybridMultilevel"/>
    <w:tmpl w:val="3E4A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94470C"/>
    <w:multiLevelType w:val="hybridMultilevel"/>
    <w:tmpl w:val="AFAA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112CF"/>
    <w:multiLevelType w:val="hybridMultilevel"/>
    <w:tmpl w:val="A832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A251C"/>
    <w:multiLevelType w:val="hybridMultilevel"/>
    <w:tmpl w:val="A8D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67B75"/>
    <w:multiLevelType w:val="hybridMultilevel"/>
    <w:tmpl w:val="3876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32968"/>
    <w:multiLevelType w:val="hybridMultilevel"/>
    <w:tmpl w:val="7712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F4D3B"/>
    <w:multiLevelType w:val="hybridMultilevel"/>
    <w:tmpl w:val="43D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F5960"/>
    <w:multiLevelType w:val="hybridMultilevel"/>
    <w:tmpl w:val="055E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EF7C90"/>
    <w:multiLevelType w:val="hybridMultilevel"/>
    <w:tmpl w:val="06A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9"/>
  </w:num>
  <w:num w:numId="4">
    <w:abstractNumId w:val="5"/>
  </w:num>
  <w:num w:numId="5">
    <w:abstractNumId w:val="10"/>
  </w:num>
  <w:num w:numId="6">
    <w:abstractNumId w:val="19"/>
  </w:num>
  <w:num w:numId="7">
    <w:abstractNumId w:val="16"/>
  </w:num>
  <w:num w:numId="8">
    <w:abstractNumId w:val="11"/>
  </w:num>
  <w:num w:numId="9">
    <w:abstractNumId w:val="14"/>
  </w:num>
  <w:num w:numId="10">
    <w:abstractNumId w:val="9"/>
  </w:num>
  <w:num w:numId="11">
    <w:abstractNumId w:val="15"/>
  </w:num>
  <w:num w:numId="12">
    <w:abstractNumId w:val="25"/>
  </w:num>
  <w:num w:numId="13">
    <w:abstractNumId w:val="20"/>
  </w:num>
  <w:num w:numId="14">
    <w:abstractNumId w:val="30"/>
  </w:num>
  <w:num w:numId="15">
    <w:abstractNumId w:val="21"/>
  </w:num>
  <w:num w:numId="16">
    <w:abstractNumId w:val="8"/>
  </w:num>
  <w:num w:numId="17">
    <w:abstractNumId w:val="28"/>
  </w:num>
  <w:num w:numId="18">
    <w:abstractNumId w:val="17"/>
  </w:num>
  <w:num w:numId="19">
    <w:abstractNumId w:val="7"/>
  </w:num>
  <w:num w:numId="20">
    <w:abstractNumId w:val="24"/>
  </w:num>
  <w:num w:numId="21">
    <w:abstractNumId w:val="12"/>
  </w:num>
  <w:num w:numId="22">
    <w:abstractNumId w:val="0"/>
  </w:num>
  <w:num w:numId="23">
    <w:abstractNumId w:val="4"/>
  </w:num>
  <w:num w:numId="24">
    <w:abstractNumId w:val="1"/>
  </w:num>
  <w:num w:numId="25">
    <w:abstractNumId w:val="22"/>
  </w:num>
  <w:num w:numId="26">
    <w:abstractNumId w:val="23"/>
  </w:num>
  <w:num w:numId="27">
    <w:abstractNumId w:val="6"/>
  </w:num>
  <w:num w:numId="28">
    <w:abstractNumId w:val="2"/>
  </w:num>
  <w:num w:numId="29">
    <w:abstractNumId w:val="3"/>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9C"/>
    <w:rsid w:val="00004E2B"/>
    <w:rsid w:val="000325E8"/>
    <w:rsid w:val="00032A82"/>
    <w:rsid w:val="000359AA"/>
    <w:rsid w:val="000530D0"/>
    <w:rsid w:val="0007462C"/>
    <w:rsid w:val="00084B29"/>
    <w:rsid w:val="00093D97"/>
    <w:rsid w:val="000A0497"/>
    <w:rsid w:val="000A5C0C"/>
    <w:rsid w:val="000A602A"/>
    <w:rsid w:val="000B2705"/>
    <w:rsid w:val="000B522D"/>
    <w:rsid w:val="000D1657"/>
    <w:rsid w:val="000E0E72"/>
    <w:rsid w:val="000F7011"/>
    <w:rsid w:val="00113537"/>
    <w:rsid w:val="00120B2B"/>
    <w:rsid w:val="00126A32"/>
    <w:rsid w:val="00140E4F"/>
    <w:rsid w:val="001416CB"/>
    <w:rsid w:val="00142628"/>
    <w:rsid w:val="001504BC"/>
    <w:rsid w:val="00172064"/>
    <w:rsid w:val="0017289E"/>
    <w:rsid w:val="001941B6"/>
    <w:rsid w:val="001A0BD5"/>
    <w:rsid w:val="001A1FF0"/>
    <w:rsid w:val="001C171C"/>
    <w:rsid w:val="001C77D7"/>
    <w:rsid w:val="001D032E"/>
    <w:rsid w:val="001D119B"/>
    <w:rsid w:val="001D510B"/>
    <w:rsid w:val="001E3394"/>
    <w:rsid w:val="001F0F05"/>
    <w:rsid w:val="001F27B4"/>
    <w:rsid w:val="00200BC0"/>
    <w:rsid w:val="0020166A"/>
    <w:rsid w:val="00205FFA"/>
    <w:rsid w:val="00210A12"/>
    <w:rsid w:val="00212575"/>
    <w:rsid w:val="00217567"/>
    <w:rsid w:val="00225321"/>
    <w:rsid w:val="00235528"/>
    <w:rsid w:val="00236203"/>
    <w:rsid w:val="00245558"/>
    <w:rsid w:val="0027011D"/>
    <w:rsid w:val="00280ADE"/>
    <w:rsid w:val="002818BB"/>
    <w:rsid w:val="00283216"/>
    <w:rsid w:val="00290C5C"/>
    <w:rsid w:val="002B38E7"/>
    <w:rsid w:val="002B76B6"/>
    <w:rsid w:val="002D0EB5"/>
    <w:rsid w:val="002E43C1"/>
    <w:rsid w:val="002E4926"/>
    <w:rsid w:val="002F3605"/>
    <w:rsid w:val="00304578"/>
    <w:rsid w:val="00307717"/>
    <w:rsid w:val="003253F7"/>
    <w:rsid w:val="00332CEF"/>
    <w:rsid w:val="00340CC9"/>
    <w:rsid w:val="00342A04"/>
    <w:rsid w:val="003515D4"/>
    <w:rsid w:val="00353D6E"/>
    <w:rsid w:val="0035531C"/>
    <w:rsid w:val="00355EB3"/>
    <w:rsid w:val="00356D5D"/>
    <w:rsid w:val="00357157"/>
    <w:rsid w:val="00372D97"/>
    <w:rsid w:val="00384B08"/>
    <w:rsid w:val="003853AF"/>
    <w:rsid w:val="003853B3"/>
    <w:rsid w:val="0038545B"/>
    <w:rsid w:val="003A2003"/>
    <w:rsid w:val="003A234E"/>
    <w:rsid w:val="003B502C"/>
    <w:rsid w:val="003C45EB"/>
    <w:rsid w:val="003D2793"/>
    <w:rsid w:val="003E356C"/>
    <w:rsid w:val="00401B57"/>
    <w:rsid w:val="004143F4"/>
    <w:rsid w:val="00414B3B"/>
    <w:rsid w:val="00417340"/>
    <w:rsid w:val="0042555B"/>
    <w:rsid w:val="00436386"/>
    <w:rsid w:val="0044731E"/>
    <w:rsid w:val="0045042F"/>
    <w:rsid w:val="00462841"/>
    <w:rsid w:val="00473EF0"/>
    <w:rsid w:val="0048453C"/>
    <w:rsid w:val="004A75F2"/>
    <w:rsid w:val="004C11BB"/>
    <w:rsid w:val="004C406B"/>
    <w:rsid w:val="004D7987"/>
    <w:rsid w:val="004E6E27"/>
    <w:rsid w:val="00502F95"/>
    <w:rsid w:val="005267F8"/>
    <w:rsid w:val="0053115B"/>
    <w:rsid w:val="005375CD"/>
    <w:rsid w:val="00543CB1"/>
    <w:rsid w:val="005501C2"/>
    <w:rsid w:val="00555266"/>
    <w:rsid w:val="00570206"/>
    <w:rsid w:val="00585BF2"/>
    <w:rsid w:val="005A1927"/>
    <w:rsid w:val="005A24B8"/>
    <w:rsid w:val="005C3931"/>
    <w:rsid w:val="005C648F"/>
    <w:rsid w:val="005D1105"/>
    <w:rsid w:val="005D7D00"/>
    <w:rsid w:val="005F4860"/>
    <w:rsid w:val="00601612"/>
    <w:rsid w:val="006102F0"/>
    <w:rsid w:val="00624E51"/>
    <w:rsid w:val="00631D6D"/>
    <w:rsid w:val="00633654"/>
    <w:rsid w:val="00636F8F"/>
    <w:rsid w:val="006439AB"/>
    <w:rsid w:val="00647D10"/>
    <w:rsid w:val="00654B32"/>
    <w:rsid w:val="0066268C"/>
    <w:rsid w:val="006659CC"/>
    <w:rsid w:val="00673D57"/>
    <w:rsid w:val="00683701"/>
    <w:rsid w:val="00691D9B"/>
    <w:rsid w:val="00695962"/>
    <w:rsid w:val="006A3FBE"/>
    <w:rsid w:val="006C1A92"/>
    <w:rsid w:val="006D0B3B"/>
    <w:rsid w:val="006E1B69"/>
    <w:rsid w:val="00701052"/>
    <w:rsid w:val="00711629"/>
    <w:rsid w:val="00713569"/>
    <w:rsid w:val="00715022"/>
    <w:rsid w:val="0073278C"/>
    <w:rsid w:val="00745D96"/>
    <w:rsid w:val="007513DE"/>
    <w:rsid w:val="00760B7A"/>
    <w:rsid w:val="00763346"/>
    <w:rsid w:val="00771E08"/>
    <w:rsid w:val="007769F5"/>
    <w:rsid w:val="00780022"/>
    <w:rsid w:val="0079523B"/>
    <w:rsid w:val="00795AAD"/>
    <w:rsid w:val="007A02EA"/>
    <w:rsid w:val="007B521A"/>
    <w:rsid w:val="007B7C41"/>
    <w:rsid w:val="007D0B2B"/>
    <w:rsid w:val="007E0772"/>
    <w:rsid w:val="007F2683"/>
    <w:rsid w:val="008161E1"/>
    <w:rsid w:val="00840092"/>
    <w:rsid w:val="00841517"/>
    <w:rsid w:val="00843292"/>
    <w:rsid w:val="008465B3"/>
    <w:rsid w:val="0086714B"/>
    <w:rsid w:val="00867BB4"/>
    <w:rsid w:val="00867EBD"/>
    <w:rsid w:val="008718BD"/>
    <w:rsid w:val="00884149"/>
    <w:rsid w:val="0088536E"/>
    <w:rsid w:val="008A2F77"/>
    <w:rsid w:val="008A3D04"/>
    <w:rsid w:val="008B0A14"/>
    <w:rsid w:val="008C303C"/>
    <w:rsid w:val="008C5756"/>
    <w:rsid w:val="008F308D"/>
    <w:rsid w:val="00907461"/>
    <w:rsid w:val="00907C87"/>
    <w:rsid w:val="00920D6F"/>
    <w:rsid w:val="009236B0"/>
    <w:rsid w:val="00923C1B"/>
    <w:rsid w:val="00926A68"/>
    <w:rsid w:val="0093126C"/>
    <w:rsid w:val="00936EF6"/>
    <w:rsid w:val="009373DD"/>
    <w:rsid w:val="00945BD7"/>
    <w:rsid w:val="009468A3"/>
    <w:rsid w:val="00982C1A"/>
    <w:rsid w:val="009857C8"/>
    <w:rsid w:val="009C4475"/>
    <w:rsid w:val="009D07B2"/>
    <w:rsid w:val="009D1CB1"/>
    <w:rsid w:val="009D2DBB"/>
    <w:rsid w:val="009E399F"/>
    <w:rsid w:val="009E4137"/>
    <w:rsid w:val="009F4B61"/>
    <w:rsid w:val="00A03A00"/>
    <w:rsid w:val="00A045A8"/>
    <w:rsid w:val="00A239F0"/>
    <w:rsid w:val="00A37940"/>
    <w:rsid w:val="00A53904"/>
    <w:rsid w:val="00A55DFD"/>
    <w:rsid w:val="00A73925"/>
    <w:rsid w:val="00AA0CA3"/>
    <w:rsid w:val="00AA350D"/>
    <w:rsid w:val="00AB4331"/>
    <w:rsid w:val="00AB6090"/>
    <w:rsid w:val="00AD3BFA"/>
    <w:rsid w:val="00B02347"/>
    <w:rsid w:val="00B12C08"/>
    <w:rsid w:val="00B15942"/>
    <w:rsid w:val="00B26827"/>
    <w:rsid w:val="00B432E1"/>
    <w:rsid w:val="00B43CD6"/>
    <w:rsid w:val="00B456E6"/>
    <w:rsid w:val="00B54F3B"/>
    <w:rsid w:val="00B569F4"/>
    <w:rsid w:val="00B61407"/>
    <w:rsid w:val="00B6609F"/>
    <w:rsid w:val="00B67936"/>
    <w:rsid w:val="00B70B70"/>
    <w:rsid w:val="00B71FB4"/>
    <w:rsid w:val="00B766BD"/>
    <w:rsid w:val="00B81BAB"/>
    <w:rsid w:val="00B852B7"/>
    <w:rsid w:val="00B92B67"/>
    <w:rsid w:val="00B94A0C"/>
    <w:rsid w:val="00B97E4D"/>
    <w:rsid w:val="00BA065D"/>
    <w:rsid w:val="00BA0B75"/>
    <w:rsid w:val="00BA1102"/>
    <w:rsid w:val="00BB6E25"/>
    <w:rsid w:val="00BB7AB3"/>
    <w:rsid w:val="00BC45E5"/>
    <w:rsid w:val="00BE1CF2"/>
    <w:rsid w:val="00BE1D33"/>
    <w:rsid w:val="00BF1069"/>
    <w:rsid w:val="00BF1A48"/>
    <w:rsid w:val="00C10169"/>
    <w:rsid w:val="00C16403"/>
    <w:rsid w:val="00C223E9"/>
    <w:rsid w:val="00C3326D"/>
    <w:rsid w:val="00C361EE"/>
    <w:rsid w:val="00C4623A"/>
    <w:rsid w:val="00C51CDE"/>
    <w:rsid w:val="00C54F9B"/>
    <w:rsid w:val="00C56E73"/>
    <w:rsid w:val="00C714EB"/>
    <w:rsid w:val="00C72D0D"/>
    <w:rsid w:val="00C75CDC"/>
    <w:rsid w:val="00C83C68"/>
    <w:rsid w:val="00CA170B"/>
    <w:rsid w:val="00CB7ED0"/>
    <w:rsid w:val="00CC67ED"/>
    <w:rsid w:val="00CC7FE1"/>
    <w:rsid w:val="00CD6229"/>
    <w:rsid w:val="00CE51CA"/>
    <w:rsid w:val="00CF2560"/>
    <w:rsid w:val="00CF626F"/>
    <w:rsid w:val="00D03B00"/>
    <w:rsid w:val="00D10DB8"/>
    <w:rsid w:val="00D11350"/>
    <w:rsid w:val="00D25253"/>
    <w:rsid w:val="00D2735E"/>
    <w:rsid w:val="00D3681F"/>
    <w:rsid w:val="00D41983"/>
    <w:rsid w:val="00D428AD"/>
    <w:rsid w:val="00D52BF2"/>
    <w:rsid w:val="00D74B9D"/>
    <w:rsid w:val="00D80FF4"/>
    <w:rsid w:val="00D84527"/>
    <w:rsid w:val="00D86290"/>
    <w:rsid w:val="00DA3BDE"/>
    <w:rsid w:val="00DB5631"/>
    <w:rsid w:val="00DD4EC2"/>
    <w:rsid w:val="00DE562D"/>
    <w:rsid w:val="00DF1620"/>
    <w:rsid w:val="00DF2C70"/>
    <w:rsid w:val="00DF6BD0"/>
    <w:rsid w:val="00E0623D"/>
    <w:rsid w:val="00E32DF9"/>
    <w:rsid w:val="00E33E9C"/>
    <w:rsid w:val="00E37765"/>
    <w:rsid w:val="00E56B3B"/>
    <w:rsid w:val="00E81D70"/>
    <w:rsid w:val="00E8718E"/>
    <w:rsid w:val="00E906F2"/>
    <w:rsid w:val="00E90E38"/>
    <w:rsid w:val="00EA3348"/>
    <w:rsid w:val="00EA6F10"/>
    <w:rsid w:val="00EB544D"/>
    <w:rsid w:val="00EC3408"/>
    <w:rsid w:val="00EE48FD"/>
    <w:rsid w:val="00F0019B"/>
    <w:rsid w:val="00F00E80"/>
    <w:rsid w:val="00F11A6A"/>
    <w:rsid w:val="00F159A1"/>
    <w:rsid w:val="00F43836"/>
    <w:rsid w:val="00F43990"/>
    <w:rsid w:val="00F50883"/>
    <w:rsid w:val="00F518FE"/>
    <w:rsid w:val="00F56D65"/>
    <w:rsid w:val="00F61E99"/>
    <w:rsid w:val="00F81C36"/>
    <w:rsid w:val="00F975A0"/>
    <w:rsid w:val="00FA260A"/>
    <w:rsid w:val="00FB05F1"/>
    <w:rsid w:val="00FB56B7"/>
    <w:rsid w:val="00FC268D"/>
    <w:rsid w:val="00FE5D65"/>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C2D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2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348"/>
    <w:pPr>
      <w:ind w:left="720"/>
      <w:contextualSpacing/>
    </w:pPr>
    <w:rPr>
      <w:rFonts w:ascii="Arial" w:eastAsia="Cambria" w:hAnsi="Arial" w:cs="Times New Roman"/>
      <w:sz w:val="20"/>
    </w:rPr>
  </w:style>
  <w:style w:type="paragraph" w:styleId="Header">
    <w:name w:val="header"/>
    <w:basedOn w:val="Normal"/>
    <w:link w:val="HeaderChar"/>
    <w:uiPriority w:val="99"/>
    <w:unhideWhenUsed/>
    <w:rsid w:val="007F2683"/>
    <w:pPr>
      <w:tabs>
        <w:tab w:val="center" w:pos="4680"/>
        <w:tab w:val="right" w:pos="9360"/>
      </w:tabs>
    </w:pPr>
  </w:style>
  <w:style w:type="character" w:customStyle="1" w:styleId="HeaderChar">
    <w:name w:val="Header Char"/>
    <w:basedOn w:val="DefaultParagraphFont"/>
    <w:link w:val="Header"/>
    <w:uiPriority w:val="99"/>
    <w:rsid w:val="007F2683"/>
  </w:style>
  <w:style w:type="paragraph" w:styleId="Footer">
    <w:name w:val="footer"/>
    <w:basedOn w:val="Normal"/>
    <w:link w:val="FooterChar"/>
    <w:uiPriority w:val="99"/>
    <w:unhideWhenUsed/>
    <w:rsid w:val="007F2683"/>
    <w:pPr>
      <w:tabs>
        <w:tab w:val="center" w:pos="4680"/>
        <w:tab w:val="right" w:pos="9360"/>
      </w:tabs>
    </w:pPr>
  </w:style>
  <w:style w:type="character" w:customStyle="1" w:styleId="FooterChar">
    <w:name w:val="Footer Char"/>
    <w:basedOn w:val="DefaultParagraphFont"/>
    <w:link w:val="Footer"/>
    <w:uiPriority w:val="99"/>
    <w:rsid w:val="007F2683"/>
  </w:style>
  <w:style w:type="character" w:styleId="Hyperlink">
    <w:name w:val="Hyperlink"/>
    <w:basedOn w:val="DefaultParagraphFont"/>
    <w:uiPriority w:val="99"/>
    <w:unhideWhenUsed/>
    <w:rsid w:val="00F50883"/>
    <w:rPr>
      <w:color w:val="0563C1" w:themeColor="hyperlink"/>
      <w:u w:val="single"/>
    </w:rPr>
  </w:style>
  <w:style w:type="paragraph" w:styleId="FootnoteText">
    <w:name w:val="footnote text"/>
    <w:basedOn w:val="Normal"/>
    <w:link w:val="FootnoteTextChar"/>
    <w:uiPriority w:val="99"/>
    <w:unhideWhenUsed/>
    <w:rsid w:val="00631D6D"/>
  </w:style>
  <w:style w:type="character" w:customStyle="1" w:styleId="FootnoteTextChar">
    <w:name w:val="Footnote Text Char"/>
    <w:basedOn w:val="DefaultParagraphFont"/>
    <w:link w:val="FootnoteText"/>
    <w:uiPriority w:val="99"/>
    <w:rsid w:val="00631D6D"/>
  </w:style>
  <w:style w:type="character" w:styleId="FootnoteReference">
    <w:name w:val="footnote reference"/>
    <w:basedOn w:val="DefaultParagraphFont"/>
    <w:uiPriority w:val="99"/>
    <w:unhideWhenUsed/>
    <w:rsid w:val="00631D6D"/>
    <w:rPr>
      <w:vertAlign w:val="superscript"/>
    </w:rPr>
  </w:style>
  <w:style w:type="character" w:styleId="FollowedHyperlink">
    <w:name w:val="FollowedHyperlink"/>
    <w:basedOn w:val="DefaultParagraphFont"/>
    <w:uiPriority w:val="99"/>
    <w:semiHidden/>
    <w:unhideWhenUsed/>
    <w:rsid w:val="008161E1"/>
    <w:rPr>
      <w:color w:val="954F72" w:themeColor="followedHyperlink"/>
      <w:u w:val="single"/>
    </w:rPr>
  </w:style>
  <w:style w:type="paragraph" w:styleId="NormalWeb">
    <w:name w:val="Normal (Web)"/>
    <w:basedOn w:val="Normal"/>
    <w:uiPriority w:val="99"/>
    <w:semiHidden/>
    <w:unhideWhenUsed/>
    <w:rsid w:val="0057020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70206"/>
    <w:rPr>
      <w:b/>
      <w:bCs/>
    </w:rPr>
  </w:style>
  <w:style w:type="character" w:customStyle="1" w:styleId="s1">
    <w:name w:val="s1"/>
    <w:basedOn w:val="DefaultParagraphFont"/>
    <w:rsid w:val="00570206"/>
  </w:style>
  <w:style w:type="character" w:styleId="Emphasis">
    <w:name w:val="Emphasis"/>
    <w:basedOn w:val="DefaultParagraphFont"/>
    <w:uiPriority w:val="20"/>
    <w:qFormat/>
    <w:rsid w:val="00570206"/>
    <w:rPr>
      <w:i/>
      <w:iCs/>
    </w:rPr>
  </w:style>
  <w:style w:type="paragraph" w:styleId="BalloonText">
    <w:name w:val="Balloon Text"/>
    <w:basedOn w:val="Normal"/>
    <w:link w:val="BalloonTextChar"/>
    <w:uiPriority w:val="99"/>
    <w:semiHidden/>
    <w:unhideWhenUsed/>
    <w:rsid w:val="00EA6F1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A6F1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529">
      <w:bodyDiv w:val="1"/>
      <w:marLeft w:val="0"/>
      <w:marRight w:val="0"/>
      <w:marTop w:val="0"/>
      <w:marBottom w:val="0"/>
      <w:divBdr>
        <w:top w:val="none" w:sz="0" w:space="0" w:color="auto"/>
        <w:left w:val="none" w:sz="0" w:space="0" w:color="auto"/>
        <w:bottom w:val="none" w:sz="0" w:space="0" w:color="auto"/>
        <w:right w:val="none" w:sz="0" w:space="0" w:color="auto"/>
      </w:divBdr>
    </w:div>
    <w:div w:id="129516206">
      <w:bodyDiv w:val="1"/>
      <w:marLeft w:val="0"/>
      <w:marRight w:val="0"/>
      <w:marTop w:val="0"/>
      <w:marBottom w:val="0"/>
      <w:divBdr>
        <w:top w:val="none" w:sz="0" w:space="0" w:color="auto"/>
        <w:left w:val="none" w:sz="0" w:space="0" w:color="auto"/>
        <w:bottom w:val="none" w:sz="0" w:space="0" w:color="auto"/>
        <w:right w:val="none" w:sz="0" w:space="0" w:color="auto"/>
      </w:divBdr>
    </w:div>
    <w:div w:id="172035059">
      <w:bodyDiv w:val="1"/>
      <w:marLeft w:val="0"/>
      <w:marRight w:val="0"/>
      <w:marTop w:val="0"/>
      <w:marBottom w:val="0"/>
      <w:divBdr>
        <w:top w:val="none" w:sz="0" w:space="0" w:color="auto"/>
        <w:left w:val="none" w:sz="0" w:space="0" w:color="auto"/>
        <w:bottom w:val="none" w:sz="0" w:space="0" w:color="auto"/>
        <w:right w:val="none" w:sz="0" w:space="0" w:color="auto"/>
      </w:divBdr>
    </w:div>
    <w:div w:id="388304056">
      <w:bodyDiv w:val="1"/>
      <w:marLeft w:val="0"/>
      <w:marRight w:val="0"/>
      <w:marTop w:val="0"/>
      <w:marBottom w:val="0"/>
      <w:divBdr>
        <w:top w:val="none" w:sz="0" w:space="0" w:color="auto"/>
        <w:left w:val="none" w:sz="0" w:space="0" w:color="auto"/>
        <w:bottom w:val="none" w:sz="0" w:space="0" w:color="auto"/>
        <w:right w:val="none" w:sz="0" w:space="0" w:color="auto"/>
      </w:divBdr>
    </w:div>
    <w:div w:id="412819793">
      <w:bodyDiv w:val="1"/>
      <w:marLeft w:val="0"/>
      <w:marRight w:val="0"/>
      <w:marTop w:val="0"/>
      <w:marBottom w:val="0"/>
      <w:divBdr>
        <w:top w:val="none" w:sz="0" w:space="0" w:color="auto"/>
        <w:left w:val="none" w:sz="0" w:space="0" w:color="auto"/>
        <w:bottom w:val="none" w:sz="0" w:space="0" w:color="auto"/>
        <w:right w:val="none" w:sz="0" w:space="0" w:color="auto"/>
      </w:divBdr>
    </w:div>
    <w:div w:id="580874889">
      <w:bodyDiv w:val="1"/>
      <w:marLeft w:val="0"/>
      <w:marRight w:val="0"/>
      <w:marTop w:val="0"/>
      <w:marBottom w:val="0"/>
      <w:divBdr>
        <w:top w:val="none" w:sz="0" w:space="0" w:color="auto"/>
        <w:left w:val="none" w:sz="0" w:space="0" w:color="auto"/>
        <w:bottom w:val="none" w:sz="0" w:space="0" w:color="auto"/>
        <w:right w:val="none" w:sz="0" w:space="0" w:color="auto"/>
      </w:divBdr>
    </w:div>
    <w:div w:id="729890030">
      <w:bodyDiv w:val="1"/>
      <w:marLeft w:val="0"/>
      <w:marRight w:val="0"/>
      <w:marTop w:val="0"/>
      <w:marBottom w:val="0"/>
      <w:divBdr>
        <w:top w:val="none" w:sz="0" w:space="0" w:color="auto"/>
        <w:left w:val="none" w:sz="0" w:space="0" w:color="auto"/>
        <w:bottom w:val="none" w:sz="0" w:space="0" w:color="auto"/>
        <w:right w:val="none" w:sz="0" w:space="0" w:color="auto"/>
      </w:divBdr>
    </w:div>
    <w:div w:id="757748666">
      <w:bodyDiv w:val="1"/>
      <w:marLeft w:val="0"/>
      <w:marRight w:val="0"/>
      <w:marTop w:val="0"/>
      <w:marBottom w:val="0"/>
      <w:divBdr>
        <w:top w:val="none" w:sz="0" w:space="0" w:color="auto"/>
        <w:left w:val="none" w:sz="0" w:space="0" w:color="auto"/>
        <w:bottom w:val="none" w:sz="0" w:space="0" w:color="auto"/>
        <w:right w:val="none" w:sz="0" w:space="0" w:color="auto"/>
      </w:divBdr>
    </w:div>
    <w:div w:id="870997334">
      <w:bodyDiv w:val="1"/>
      <w:marLeft w:val="0"/>
      <w:marRight w:val="0"/>
      <w:marTop w:val="0"/>
      <w:marBottom w:val="0"/>
      <w:divBdr>
        <w:top w:val="none" w:sz="0" w:space="0" w:color="auto"/>
        <w:left w:val="none" w:sz="0" w:space="0" w:color="auto"/>
        <w:bottom w:val="none" w:sz="0" w:space="0" w:color="auto"/>
        <w:right w:val="none" w:sz="0" w:space="0" w:color="auto"/>
      </w:divBdr>
    </w:div>
    <w:div w:id="975181902">
      <w:bodyDiv w:val="1"/>
      <w:marLeft w:val="0"/>
      <w:marRight w:val="0"/>
      <w:marTop w:val="0"/>
      <w:marBottom w:val="0"/>
      <w:divBdr>
        <w:top w:val="none" w:sz="0" w:space="0" w:color="auto"/>
        <w:left w:val="none" w:sz="0" w:space="0" w:color="auto"/>
        <w:bottom w:val="none" w:sz="0" w:space="0" w:color="auto"/>
        <w:right w:val="none" w:sz="0" w:space="0" w:color="auto"/>
      </w:divBdr>
    </w:div>
    <w:div w:id="1010258779">
      <w:bodyDiv w:val="1"/>
      <w:marLeft w:val="0"/>
      <w:marRight w:val="0"/>
      <w:marTop w:val="0"/>
      <w:marBottom w:val="0"/>
      <w:divBdr>
        <w:top w:val="none" w:sz="0" w:space="0" w:color="auto"/>
        <w:left w:val="none" w:sz="0" w:space="0" w:color="auto"/>
        <w:bottom w:val="none" w:sz="0" w:space="0" w:color="auto"/>
        <w:right w:val="none" w:sz="0" w:space="0" w:color="auto"/>
      </w:divBdr>
    </w:div>
    <w:div w:id="1042828893">
      <w:bodyDiv w:val="1"/>
      <w:marLeft w:val="0"/>
      <w:marRight w:val="0"/>
      <w:marTop w:val="0"/>
      <w:marBottom w:val="0"/>
      <w:divBdr>
        <w:top w:val="none" w:sz="0" w:space="0" w:color="auto"/>
        <w:left w:val="none" w:sz="0" w:space="0" w:color="auto"/>
        <w:bottom w:val="none" w:sz="0" w:space="0" w:color="auto"/>
        <w:right w:val="none" w:sz="0" w:space="0" w:color="auto"/>
      </w:divBdr>
    </w:div>
    <w:div w:id="1100956187">
      <w:bodyDiv w:val="1"/>
      <w:marLeft w:val="0"/>
      <w:marRight w:val="0"/>
      <w:marTop w:val="0"/>
      <w:marBottom w:val="0"/>
      <w:divBdr>
        <w:top w:val="none" w:sz="0" w:space="0" w:color="auto"/>
        <w:left w:val="none" w:sz="0" w:space="0" w:color="auto"/>
        <w:bottom w:val="none" w:sz="0" w:space="0" w:color="auto"/>
        <w:right w:val="none" w:sz="0" w:space="0" w:color="auto"/>
      </w:divBdr>
    </w:div>
    <w:div w:id="1116951790">
      <w:bodyDiv w:val="1"/>
      <w:marLeft w:val="0"/>
      <w:marRight w:val="0"/>
      <w:marTop w:val="0"/>
      <w:marBottom w:val="0"/>
      <w:divBdr>
        <w:top w:val="none" w:sz="0" w:space="0" w:color="auto"/>
        <w:left w:val="none" w:sz="0" w:space="0" w:color="auto"/>
        <w:bottom w:val="none" w:sz="0" w:space="0" w:color="auto"/>
        <w:right w:val="none" w:sz="0" w:space="0" w:color="auto"/>
      </w:divBdr>
    </w:div>
    <w:div w:id="1226643162">
      <w:bodyDiv w:val="1"/>
      <w:marLeft w:val="0"/>
      <w:marRight w:val="0"/>
      <w:marTop w:val="0"/>
      <w:marBottom w:val="0"/>
      <w:divBdr>
        <w:top w:val="none" w:sz="0" w:space="0" w:color="auto"/>
        <w:left w:val="none" w:sz="0" w:space="0" w:color="auto"/>
        <w:bottom w:val="none" w:sz="0" w:space="0" w:color="auto"/>
        <w:right w:val="none" w:sz="0" w:space="0" w:color="auto"/>
      </w:divBdr>
    </w:div>
    <w:div w:id="1411536438">
      <w:bodyDiv w:val="1"/>
      <w:marLeft w:val="0"/>
      <w:marRight w:val="0"/>
      <w:marTop w:val="0"/>
      <w:marBottom w:val="0"/>
      <w:divBdr>
        <w:top w:val="none" w:sz="0" w:space="0" w:color="auto"/>
        <w:left w:val="none" w:sz="0" w:space="0" w:color="auto"/>
        <w:bottom w:val="none" w:sz="0" w:space="0" w:color="auto"/>
        <w:right w:val="none" w:sz="0" w:space="0" w:color="auto"/>
      </w:divBdr>
    </w:div>
    <w:div w:id="1435050740">
      <w:bodyDiv w:val="1"/>
      <w:marLeft w:val="0"/>
      <w:marRight w:val="0"/>
      <w:marTop w:val="0"/>
      <w:marBottom w:val="0"/>
      <w:divBdr>
        <w:top w:val="none" w:sz="0" w:space="0" w:color="auto"/>
        <w:left w:val="none" w:sz="0" w:space="0" w:color="auto"/>
        <w:bottom w:val="none" w:sz="0" w:space="0" w:color="auto"/>
        <w:right w:val="none" w:sz="0" w:space="0" w:color="auto"/>
      </w:divBdr>
    </w:div>
    <w:div w:id="1511676454">
      <w:bodyDiv w:val="1"/>
      <w:marLeft w:val="0"/>
      <w:marRight w:val="0"/>
      <w:marTop w:val="0"/>
      <w:marBottom w:val="0"/>
      <w:divBdr>
        <w:top w:val="none" w:sz="0" w:space="0" w:color="auto"/>
        <w:left w:val="none" w:sz="0" w:space="0" w:color="auto"/>
        <w:bottom w:val="none" w:sz="0" w:space="0" w:color="auto"/>
        <w:right w:val="none" w:sz="0" w:space="0" w:color="auto"/>
      </w:divBdr>
    </w:div>
    <w:div w:id="1560482301">
      <w:bodyDiv w:val="1"/>
      <w:marLeft w:val="0"/>
      <w:marRight w:val="0"/>
      <w:marTop w:val="0"/>
      <w:marBottom w:val="0"/>
      <w:divBdr>
        <w:top w:val="none" w:sz="0" w:space="0" w:color="auto"/>
        <w:left w:val="none" w:sz="0" w:space="0" w:color="auto"/>
        <w:bottom w:val="none" w:sz="0" w:space="0" w:color="auto"/>
        <w:right w:val="none" w:sz="0" w:space="0" w:color="auto"/>
      </w:divBdr>
    </w:div>
    <w:div w:id="1628776117">
      <w:bodyDiv w:val="1"/>
      <w:marLeft w:val="0"/>
      <w:marRight w:val="0"/>
      <w:marTop w:val="0"/>
      <w:marBottom w:val="0"/>
      <w:divBdr>
        <w:top w:val="none" w:sz="0" w:space="0" w:color="auto"/>
        <w:left w:val="none" w:sz="0" w:space="0" w:color="auto"/>
        <w:bottom w:val="none" w:sz="0" w:space="0" w:color="auto"/>
        <w:right w:val="none" w:sz="0" w:space="0" w:color="auto"/>
      </w:divBdr>
    </w:div>
    <w:div w:id="1645815050">
      <w:bodyDiv w:val="1"/>
      <w:marLeft w:val="0"/>
      <w:marRight w:val="0"/>
      <w:marTop w:val="0"/>
      <w:marBottom w:val="0"/>
      <w:divBdr>
        <w:top w:val="none" w:sz="0" w:space="0" w:color="auto"/>
        <w:left w:val="none" w:sz="0" w:space="0" w:color="auto"/>
        <w:bottom w:val="none" w:sz="0" w:space="0" w:color="auto"/>
        <w:right w:val="none" w:sz="0" w:space="0" w:color="auto"/>
      </w:divBdr>
    </w:div>
    <w:div w:id="1754737076">
      <w:bodyDiv w:val="1"/>
      <w:marLeft w:val="0"/>
      <w:marRight w:val="0"/>
      <w:marTop w:val="0"/>
      <w:marBottom w:val="0"/>
      <w:divBdr>
        <w:top w:val="none" w:sz="0" w:space="0" w:color="auto"/>
        <w:left w:val="none" w:sz="0" w:space="0" w:color="auto"/>
        <w:bottom w:val="none" w:sz="0" w:space="0" w:color="auto"/>
        <w:right w:val="none" w:sz="0" w:space="0" w:color="auto"/>
      </w:divBdr>
    </w:div>
    <w:div w:id="1864977246">
      <w:bodyDiv w:val="1"/>
      <w:marLeft w:val="0"/>
      <w:marRight w:val="0"/>
      <w:marTop w:val="0"/>
      <w:marBottom w:val="0"/>
      <w:divBdr>
        <w:top w:val="none" w:sz="0" w:space="0" w:color="auto"/>
        <w:left w:val="none" w:sz="0" w:space="0" w:color="auto"/>
        <w:bottom w:val="none" w:sz="0" w:space="0" w:color="auto"/>
        <w:right w:val="none" w:sz="0" w:space="0" w:color="auto"/>
      </w:divBdr>
    </w:div>
    <w:div w:id="1878658461">
      <w:bodyDiv w:val="1"/>
      <w:marLeft w:val="0"/>
      <w:marRight w:val="0"/>
      <w:marTop w:val="0"/>
      <w:marBottom w:val="0"/>
      <w:divBdr>
        <w:top w:val="none" w:sz="0" w:space="0" w:color="auto"/>
        <w:left w:val="none" w:sz="0" w:space="0" w:color="auto"/>
        <w:bottom w:val="none" w:sz="0" w:space="0" w:color="auto"/>
        <w:right w:val="none" w:sz="0" w:space="0" w:color="auto"/>
      </w:divBdr>
    </w:div>
    <w:div w:id="2060014180">
      <w:bodyDiv w:val="1"/>
      <w:marLeft w:val="0"/>
      <w:marRight w:val="0"/>
      <w:marTop w:val="0"/>
      <w:marBottom w:val="0"/>
      <w:divBdr>
        <w:top w:val="none" w:sz="0" w:space="0" w:color="auto"/>
        <w:left w:val="none" w:sz="0" w:space="0" w:color="auto"/>
        <w:bottom w:val="none" w:sz="0" w:space="0" w:color="auto"/>
        <w:right w:val="none" w:sz="0" w:space="0" w:color="auto"/>
      </w:divBdr>
    </w:div>
    <w:div w:id="209604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blogs.dickinson.edu/twc/" TargetMode="External"/><Relationship Id="rId9" Type="http://schemas.openxmlformats.org/officeDocument/2006/relationships/hyperlink" Target="http://www.dickinson.edu/info/20211/career_center/591/internship_notation_program" TargetMode="External"/><Relationship Id="rId10" Type="http://schemas.openxmlformats.org/officeDocument/2006/relationships/hyperlink" Target="http://blogs.dickinson.edu/policystudies/files/2017/11/Internship-Notation-Program.pdf" TargetMode="External"/><Relationship Id="rId11" Type="http://schemas.openxmlformats.org/officeDocument/2006/relationships/hyperlink" Target="http://blogs.dickinson.edu/policystudies/guest-contributors/" TargetMode="External"/><Relationship Id="rId12" Type="http://schemas.openxmlformats.org/officeDocument/2006/relationships/hyperlink" Target="http://blogs.dickinson.edu/policystudies/civic-engagement/" TargetMode="External"/><Relationship Id="rId13" Type="http://schemas.openxmlformats.org/officeDocument/2006/relationships/hyperlink" Target="http://blogs.dickinson.edu/policystudies/interdisciplinarity/" TargetMode="External"/><Relationship Id="rId14" Type="http://schemas.openxmlformats.org/officeDocument/2006/relationships/hyperlink" Target="http://www.dickinson.edu/homepage/193/conflict_resolution_resource_services" TargetMode="External"/><Relationship Id="rId15" Type="http://schemas.openxmlformats.org/officeDocument/2006/relationships/hyperlink" Target="https://info.catme.org/about/" TargetMode="External"/><Relationship Id="rId16" Type="http://schemas.openxmlformats.org/officeDocument/2006/relationships/hyperlink" Target="http://www.dickinson.edu/info/20184/academic_offices_and_resources/1907/requirements_for_the_degree" TargetMode="External"/><Relationship Id="rId17" Type="http://schemas.openxmlformats.org/officeDocument/2006/relationships/hyperlink" Target="http://blogs.dickinson.edu/policystudies/files/2017/11/Assessment16.17.pdf" TargetMode="External"/><Relationship Id="rId18" Type="http://schemas.openxmlformats.org/officeDocument/2006/relationships/hyperlink" Target="http://www.dickinson.edu/info/20050/diversity/1389/posse_at_dickinson" TargetMode="External"/><Relationship Id="rId19" Type="http://schemas.openxmlformats.org/officeDocument/2006/relationships/hyperlink" Target="https://www.pinnaclehealth.org/carlisle/" TargetMode="External"/><Relationship Id="rId30" Type="http://schemas.openxmlformats.org/officeDocument/2006/relationships/hyperlink" Target="mailto:pohlman@dickinson.edu" TargetMode="External"/><Relationship Id="rId31" Type="http://schemas.openxmlformats.org/officeDocument/2006/relationships/hyperlink" Target="mailto:tynann@dickinson.edu" TargetMode="External"/><Relationship Id="rId32" Type="http://schemas.openxmlformats.org/officeDocument/2006/relationships/hyperlink" Target="mailto:feldmans@dickinson.edu" TargetMode="External"/><Relationship Id="rId33" Type="http://schemas.openxmlformats.org/officeDocument/2006/relationships/hyperlink" Target="mailto:tynann@dickinson.edu" TargetMode="External"/><Relationship Id="rId34" Type="http://schemas.openxmlformats.org/officeDocument/2006/relationships/hyperlink" Target="mailto:hawkst@dickinson.edu" TargetMode="External"/><Relationship Id="rId35" Type="http://schemas.openxmlformats.org/officeDocument/2006/relationships/hyperlink" Target="mailto:guido@dickinson.edu" TargetMode="External"/><Relationship Id="rId36" Type="http://schemas.openxmlformats.org/officeDocument/2006/relationships/hyperlink" Target="mailto:lapen@dickinson.edu" TargetMode="External"/><Relationship Id="rId37" Type="http://schemas.openxmlformats.org/officeDocument/2006/relationships/hyperlink" Target="mailto:staubs@dickinson.edu" TargetMode="External"/><Relationship Id="rId38" Type="http://schemas.openxmlformats.org/officeDocument/2006/relationships/hyperlink" Target="mailto:mckierna@dickinson.edu" TargetMode="External"/><Relationship Id="rId39" Type="http://schemas.openxmlformats.org/officeDocument/2006/relationships/hyperlink" Target="mailto:takacs@dickinson.edu" TargetMode="External"/><Relationship Id="rId50" Type="http://schemas.openxmlformats.org/officeDocument/2006/relationships/hyperlink" Target="https://www.youtube.com/channel/UCOoZCV4IT_3C2H6Xvk0z3gg" TargetMode="External"/><Relationship Id="rId51" Type="http://schemas.openxmlformats.org/officeDocument/2006/relationships/hyperlink" Target="https://www.youtube.com/watch?v=dFI0Oo3BOfU" TargetMode="External"/><Relationship Id="rId52" Type="http://schemas.openxmlformats.org/officeDocument/2006/relationships/hyperlink" Target="https://www.youtube.com/watch?v=fheH5GXw-rc" TargetMode="External"/><Relationship Id="rId53" Type="http://schemas.openxmlformats.org/officeDocument/2006/relationships/hyperlink" Target="https://www.youtube.com/watch?v=E1mBFDQTlng" TargetMode="External"/><Relationship Id="rId54" Type="http://schemas.openxmlformats.org/officeDocument/2006/relationships/hyperlink" Target="https://www.youtube.com/watch?v=5R_CErlpaM4" TargetMode="External"/><Relationship Id="rId55" Type="http://schemas.openxmlformats.org/officeDocument/2006/relationships/hyperlink" Target="https://www.youtube.com/watch?v=ZklKVUsY0Fk" TargetMode="External"/><Relationship Id="rId56" Type="http://schemas.openxmlformats.org/officeDocument/2006/relationships/hyperlink" Target="https://www.youtube.com/watch?v=BLffHTXNWfY" TargetMode="External"/><Relationship Id="rId57" Type="http://schemas.openxmlformats.org/officeDocument/2006/relationships/hyperlink" Target="https://www.youtube.com/watch?v=miAG35CsNpM" TargetMode="External"/><Relationship Id="rId58" Type="http://schemas.openxmlformats.org/officeDocument/2006/relationships/hyperlink" Target="https://www.youtube.com/watch?v=QNQIcK5OGzQ" TargetMode="External"/><Relationship Id="rId59" Type="http://schemas.openxmlformats.org/officeDocument/2006/relationships/hyperlink" Target="https://www.youtube.com/watch?v=vCJQbvRZ1oQ" TargetMode="External"/><Relationship Id="rId70" Type="http://schemas.openxmlformats.org/officeDocument/2006/relationships/hyperlink" Target="https://www.youtube.com/watch?v=3lwk7mMyC9I&amp;mode=user&amp;search=" TargetMode="External"/><Relationship Id="rId71" Type="http://schemas.openxmlformats.org/officeDocument/2006/relationships/hyperlink" Target="https://www.youtube.com/watch?v=ih2UGK97PcU" TargetMode="External"/><Relationship Id="rId72" Type="http://schemas.openxmlformats.org/officeDocument/2006/relationships/hyperlink" Target="https://www.youtube.com/watch?v=xLgMxuCx1aI" TargetMode="External"/><Relationship Id="rId73" Type="http://schemas.openxmlformats.org/officeDocument/2006/relationships/hyperlink" Target="https://www.youtube.com/watch?v=2Xp1g1woeO8&amp;mode=user&amp;search=" TargetMode="External"/><Relationship Id="rId74" Type="http://schemas.openxmlformats.org/officeDocument/2006/relationships/hyperlink" Target="http://blogs.dickinson.edu/policystudies/interdisciplinarity/" TargetMode="External"/><Relationship Id="rId75" Type="http://schemas.openxmlformats.org/officeDocument/2006/relationships/hyperlink" Target="http://www.dickinson.edu/homepage/132/political_science" TargetMode="External"/><Relationship Id="rId76" Type="http://schemas.openxmlformats.org/officeDocument/2006/relationships/hyperlink" Target="http://www.dickinson.edu/homepage/33/economics" TargetMode="External"/><Relationship Id="rId77" Type="http://schemas.openxmlformats.org/officeDocument/2006/relationships/hyperlink" Target="http://www.dickinson.edu/homepage/42/philosophy" TargetMode="External"/><Relationship Id="rId78" Type="http://schemas.openxmlformats.org/officeDocument/2006/relationships/hyperlink" Target="http://www.dickinson.edu/homepage/105/religion_department" TargetMode="External"/><Relationship Id="rId79" Type="http://schemas.openxmlformats.org/officeDocument/2006/relationships/hyperlink" Target="file:///C:\Users\ritchiem\AppData\Local\Microsoft\Windows\Temporary%20Internet%20Files\Content.Outlook\LYURCV7F\Mathematics" TargetMode="External"/><Relationship Id="rId90" Type="http://schemas.openxmlformats.org/officeDocument/2006/relationships/footer" Target="footer2.xml"/><Relationship Id="rId91" Type="http://schemas.openxmlformats.org/officeDocument/2006/relationships/header" Target="header3.xml"/><Relationship Id="rId92" Type="http://schemas.openxmlformats.org/officeDocument/2006/relationships/footer" Target="footer3.xm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s://cvrtsigns.wordpress.com/home/" TargetMode="External"/><Relationship Id="rId21" Type="http://schemas.openxmlformats.org/officeDocument/2006/relationships/hyperlink" Target="http://blogs.dickinson.edu/policystudies/civic-engagement/" TargetMode="External"/><Relationship Id="rId22" Type="http://schemas.openxmlformats.org/officeDocument/2006/relationships/hyperlink" Target="http://www.ourhands.org/" TargetMode="External"/><Relationship Id="rId23" Type="http://schemas.openxmlformats.org/officeDocument/2006/relationships/image" Target="media/image2.jpeg"/><Relationship Id="rId24" Type="http://schemas.openxmlformats.org/officeDocument/2006/relationships/image" Target="media/image3.jpeg"/><Relationship Id="rId25" Type="http://schemas.openxmlformats.org/officeDocument/2006/relationships/image" Target="media/image4.jpeg"/><Relationship Id="rId26" Type="http://schemas.openxmlformats.org/officeDocument/2006/relationships/image" Target="media/image5.jpeg"/><Relationship Id="rId27" Type="http://schemas.openxmlformats.org/officeDocument/2006/relationships/image" Target="media/image6.png"/><Relationship Id="rId28" Type="http://schemas.openxmlformats.org/officeDocument/2006/relationships/hyperlink" Target="mailto:lapen@dickinson.edu" TargetMode="External"/><Relationship Id="rId29" Type="http://schemas.openxmlformats.org/officeDocument/2006/relationships/hyperlink" Target="mailto:edlind@dickinson.edu" TargetMode="External"/><Relationship Id="rId40" Type="http://schemas.openxmlformats.org/officeDocument/2006/relationships/hyperlink" Target="http://blogs.dickinson.edu/policystudies/files/2017/11/Internship-Notation-Program.pdf" TargetMode="External"/><Relationship Id="rId41" Type="http://schemas.openxmlformats.org/officeDocument/2006/relationships/hyperlink" Target="http://blogs.dickinson.edu/policystudies/guest-contributors/" TargetMode="External"/><Relationship Id="rId42" Type="http://schemas.openxmlformats.org/officeDocument/2006/relationships/hyperlink" Target="http://blogs.dickinson.edu/policystudies/civic-engagement/" TargetMode="External"/><Relationship Id="rId43" Type="http://schemas.openxmlformats.org/officeDocument/2006/relationships/hyperlink" Target="http://blogs.dickinson.edu/policystudies/files/2017/11/Final-Seminar-Binder.pdf" TargetMode="External"/><Relationship Id="rId44" Type="http://schemas.openxmlformats.org/officeDocument/2006/relationships/hyperlink" Target="http://blogs.dickinson.edu/policystudies/files/2017/11/FinalBooklet-PMGT401-2.pdf" TargetMode="External"/><Relationship Id="rId45" Type="http://schemas.openxmlformats.org/officeDocument/2006/relationships/hyperlink" Target="http://blogs.dickinson.edu/policystudies/files/2017/11/PDF-Version-.pdf" TargetMode="External"/><Relationship Id="rId46" Type="http://schemas.openxmlformats.org/officeDocument/2006/relationships/hyperlink" Target="http://blogs.dickinson.edu/policystudies/files/2017/11/worksinthewindows_clientpdf.pdf" TargetMode="External"/><Relationship Id="rId47" Type="http://schemas.openxmlformats.org/officeDocument/2006/relationships/hyperlink" Target="http://blogs.dickinson.edu/policystudies/files/2017/11/Thyme4Carlisle-Exec-Summary.pdf" TargetMode="External"/><Relationship Id="rId48" Type="http://schemas.openxmlformats.org/officeDocument/2006/relationships/hyperlink" Target="https://www.youtube.com/watch?v=Oi7DFGr-FmI" TargetMode="External"/><Relationship Id="rId49" Type="http://schemas.openxmlformats.org/officeDocument/2006/relationships/hyperlink" Target="https://www.youtube.com/watch?v=44sWRowA_kI" TargetMode="External"/><Relationship Id="rId60" Type="http://schemas.openxmlformats.org/officeDocument/2006/relationships/hyperlink" Target="https://www.youtube.com/watch?v=_HOI1athRn8" TargetMode="External"/><Relationship Id="rId61" Type="http://schemas.openxmlformats.org/officeDocument/2006/relationships/hyperlink" Target="https://www.youtube.com/watch?v=1cbRk58rtZ0" TargetMode="External"/><Relationship Id="rId62" Type="http://schemas.openxmlformats.org/officeDocument/2006/relationships/hyperlink" Target="https://www.youtube.com/watch?v=r-rJEcJWCKs" TargetMode="External"/><Relationship Id="rId63" Type="http://schemas.openxmlformats.org/officeDocument/2006/relationships/hyperlink" Target="https://www.youtube.com/watch?v=3AZVVrwtHM0" TargetMode="External"/><Relationship Id="rId64" Type="http://schemas.openxmlformats.org/officeDocument/2006/relationships/hyperlink" Target="https://www.youtube.com/watch?v=Q4Npnr-MCOY" TargetMode="External"/><Relationship Id="rId65" Type="http://schemas.openxmlformats.org/officeDocument/2006/relationships/hyperlink" Target="https://www.youtube.com/watch?v=cfCYEMrwRao" TargetMode="External"/><Relationship Id="rId66" Type="http://schemas.openxmlformats.org/officeDocument/2006/relationships/hyperlink" Target="https://www.youtube.com/watch?v=-5HT2zh59ms" TargetMode="External"/><Relationship Id="rId67" Type="http://schemas.openxmlformats.org/officeDocument/2006/relationships/hyperlink" Target="https://www.youtube.com/watch?v=7fnnqOErY9M" TargetMode="External"/><Relationship Id="rId68" Type="http://schemas.openxmlformats.org/officeDocument/2006/relationships/hyperlink" Target="https://www.youtube.com/watch?v=munhZkYcBiw" TargetMode="External"/><Relationship Id="rId69" Type="http://schemas.openxmlformats.org/officeDocument/2006/relationships/hyperlink" Target="https://www.youtube.com/watch?v=IFOlV7cwr3c" TargetMode="External"/><Relationship Id="rId80" Type="http://schemas.openxmlformats.org/officeDocument/2006/relationships/hyperlink" Target="http://www.dickinson.edu/homepage/127/international_business_and_management" TargetMode="External"/><Relationship Id="rId81" Type="http://schemas.openxmlformats.org/officeDocument/2006/relationships/hyperlink" Target="http://www.dickinson.edu/homepage/114/international_studies" TargetMode="External"/><Relationship Id="rId82" Type="http://schemas.openxmlformats.org/officeDocument/2006/relationships/hyperlink" Target="http://www.dickinson.edu/homepage/852/food_studies" TargetMode="External"/><Relationship Id="rId83" Type="http://schemas.openxmlformats.org/officeDocument/2006/relationships/hyperlink" Target="http://www.dickinson.edu/homepage/687/social_innovation_and_entrepreneurship" TargetMode="External"/><Relationship Id="rId84" Type="http://schemas.openxmlformats.org/officeDocument/2006/relationships/hyperlink" Target="http://www.dickinson.edu/info/20052/sustainability/2278/center_for_sustainability_education" TargetMode="External"/><Relationship Id="rId85" Type="http://schemas.openxmlformats.org/officeDocument/2006/relationships/hyperlink" Target="http://www.dickinson.edu/homepage/193/conflict_resolution_resource_services" TargetMode="External"/><Relationship Id="rId86" Type="http://schemas.openxmlformats.org/officeDocument/2006/relationships/hyperlink" Target="http://blogs.dickinson.edu/policystudies/files/2017/11/Assessment16.17.pdf" TargetMode="External"/><Relationship Id="rId87" Type="http://schemas.openxmlformats.org/officeDocument/2006/relationships/header" Target="header1.xml"/><Relationship Id="rId88" Type="http://schemas.openxmlformats.org/officeDocument/2006/relationships/header" Target="header2.xml"/><Relationship Id="rId8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ickinson.edu/info/20374/president/3486/president_ensign_speeches" TargetMode="External"/><Relationship Id="rId4" Type="http://schemas.openxmlformats.org/officeDocument/2006/relationships/hyperlink" Target="http://www.dickinson.edu/info/20158/writing_program/2962/quantitative_reasoning_center" TargetMode="External"/><Relationship Id="rId1" Type="http://schemas.openxmlformats.org/officeDocument/2006/relationships/hyperlink" Target="http://blogs.dickinson.edu/policystudies/files/2017/11/SP1.pdf" TargetMode="External"/><Relationship Id="rId2" Type="http://schemas.openxmlformats.org/officeDocument/2006/relationships/hyperlink" Target="http://blogs.dickinson.edu/policystudies/files/2017/11/SP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7951</Words>
  <Characters>45326</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Hoefler, James</dc:creator>
  <cp:keywords/>
  <dc:description/>
  <cp:lastModifiedBy>Hoefler, James</cp:lastModifiedBy>
  <cp:revision>3</cp:revision>
  <cp:lastPrinted>2017-12-04T13:17:00Z</cp:lastPrinted>
  <dcterms:created xsi:type="dcterms:W3CDTF">2017-12-04T13:17:00Z</dcterms:created>
  <dcterms:modified xsi:type="dcterms:W3CDTF">2017-12-04T13:17:00Z</dcterms:modified>
</cp:coreProperties>
</file>