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BE" w:rsidRPr="00C86EE1" w:rsidRDefault="00F531C3" w:rsidP="00B374BE">
      <w:pPr>
        <w:rPr>
          <w:rFonts w:ascii="Georgia" w:hAnsi="Georgia"/>
          <w:b/>
          <w:u w:val="single"/>
        </w:rPr>
      </w:pPr>
      <w:r>
        <w:rPr>
          <w:rFonts w:ascii="Georgia" w:hAnsi="Georgia"/>
          <w:b/>
          <w:u w:val="single"/>
        </w:rPr>
        <w:t>101 Paper</w:t>
      </w:r>
      <w:r w:rsidR="00B374BE">
        <w:rPr>
          <w:rFonts w:ascii="Georgia" w:hAnsi="Georgia"/>
          <w:b/>
          <w:u w:val="single"/>
        </w:rPr>
        <w:t xml:space="preserve">: Extended Close Reading 4-5 pages (1000-1300ish words) </w:t>
      </w:r>
    </w:p>
    <w:p w:rsidR="00B374BE" w:rsidRDefault="00B374BE" w:rsidP="00B374BE">
      <w:pPr>
        <w:rPr>
          <w:rFonts w:ascii="Georgia" w:hAnsi="Georgia"/>
        </w:rPr>
      </w:pPr>
      <w:r>
        <w:rPr>
          <w:rFonts w:ascii="Georgia" w:hAnsi="Georgia"/>
          <w:b/>
        </w:rPr>
        <w:t xml:space="preserve">Draft Due: </w:t>
      </w:r>
      <w:r w:rsidR="00395AA8">
        <w:rPr>
          <w:rFonts w:ascii="Georgia" w:hAnsi="Georgia"/>
          <w:b/>
        </w:rPr>
        <w:t>in class Tuesday 12/5</w:t>
      </w:r>
      <w:r>
        <w:rPr>
          <w:rFonts w:ascii="Georgia" w:hAnsi="Georgia"/>
          <w:b/>
        </w:rPr>
        <w:t xml:space="preserve">: </w:t>
      </w:r>
      <w:r w:rsidRPr="00C86EE1">
        <w:rPr>
          <w:rFonts w:ascii="Georgia" w:hAnsi="Georgia"/>
        </w:rPr>
        <w:t xml:space="preserve">bring </w:t>
      </w:r>
      <w:r>
        <w:rPr>
          <w:rFonts w:ascii="Georgia" w:hAnsi="Georgia"/>
          <w:u w:val="single"/>
        </w:rPr>
        <w:t>3</w:t>
      </w:r>
      <w:r w:rsidRPr="00C86EE1">
        <w:rPr>
          <w:rFonts w:ascii="Georgia" w:hAnsi="Georgia"/>
          <w:u w:val="single"/>
        </w:rPr>
        <w:t xml:space="preserve"> copies </w:t>
      </w:r>
      <w:r w:rsidRPr="00C86EE1">
        <w:rPr>
          <w:rFonts w:ascii="Georgia" w:hAnsi="Georgia"/>
        </w:rPr>
        <w:t>of your draft to class</w:t>
      </w:r>
      <w:r>
        <w:rPr>
          <w:rFonts w:ascii="Georgia" w:hAnsi="Georgia"/>
        </w:rPr>
        <w:t xml:space="preserve"> for Peer Review (at least 3 pages) </w:t>
      </w:r>
    </w:p>
    <w:p w:rsidR="00B374BE" w:rsidRDefault="00B374BE" w:rsidP="00B374BE">
      <w:pPr>
        <w:ind w:left="720" w:firstLine="720"/>
        <w:rPr>
          <w:rFonts w:ascii="Georgia" w:hAnsi="Georgia"/>
          <w:b/>
        </w:rPr>
      </w:pPr>
      <w:r>
        <w:rPr>
          <w:rFonts w:ascii="Georgia" w:hAnsi="Georgia"/>
        </w:rPr>
        <w:t xml:space="preserve">*If you send these drafts to me by midnight </w:t>
      </w:r>
      <w:r w:rsidR="00395AA8">
        <w:rPr>
          <w:rFonts w:ascii="Georgia" w:hAnsi="Georgia"/>
        </w:rPr>
        <w:t>Monday</w:t>
      </w:r>
      <w:r>
        <w:rPr>
          <w:rFonts w:ascii="Georgia" w:hAnsi="Georgia"/>
        </w:rPr>
        <w:t xml:space="preserve"> night, I will print for you.</w:t>
      </w:r>
    </w:p>
    <w:p w:rsidR="00B374BE" w:rsidRDefault="00B374BE" w:rsidP="00B374BE">
      <w:pPr>
        <w:rPr>
          <w:rFonts w:ascii="Georgia" w:hAnsi="Georgia"/>
        </w:rPr>
      </w:pPr>
      <w:r>
        <w:rPr>
          <w:rFonts w:ascii="Georgia" w:hAnsi="Georgia"/>
          <w:b/>
        </w:rPr>
        <w:t xml:space="preserve">Final Draft Due: </w:t>
      </w:r>
      <w:r w:rsidR="00395AA8">
        <w:rPr>
          <w:rFonts w:ascii="Georgia" w:hAnsi="Georgia"/>
          <w:b/>
        </w:rPr>
        <w:t>Wednesday 12/13 by 5:00pm</w:t>
      </w:r>
      <w:r>
        <w:rPr>
          <w:rFonts w:ascii="Georgia" w:hAnsi="Georgia"/>
          <w:b/>
        </w:rPr>
        <w:t xml:space="preserve">: </w:t>
      </w:r>
      <w:r w:rsidRPr="00C86EE1">
        <w:rPr>
          <w:rFonts w:ascii="Georgia" w:hAnsi="Georgia"/>
        </w:rPr>
        <w:t>with peer review worksheets, rough draft, and final draft</w:t>
      </w:r>
    </w:p>
    <w:p w:rsidR="00B374BE" w:rsidRDefault="00B374BE" w:rsidP="00B374BE">
      <w:pPr>
        <w:spacing w:after="0" w:line="360" w:lineRule="auto"/>
        <w:rPr>
          <w:rFonts w:ascii="Georgia" w:hAnsi="Georgia"/>
        </w:rPr>
      </w:pPr>
    </w:p>
    <w:p w:rsidR="00B374BE" w:rsidRDefault="00B374BE" w:rsidP="00B374BE">
      <w:pPr>
        <w:spacing w:after="0" w:line="360" w:lineRule="auto"/>
        <w:rPr>
          <w:rFonts w:ascii="Georgia" w:hAnsi="Georgia"/>
        </w:rPr>
      </w:pPr>
      <w:r>
        <w:rPr>
          <w:rFonts w:ascii="Georgia" w:hAnsi="Georgia"/>
        </w:rPr>
        <w:t xml:space="preserve">Instructions: </w:t>
      </w:r>
    </w:p>
    <w:p w:rsidR="00B374BE" w:rsidRDefault="00B374BE" w:rsidP="00B374BE">
      <w:pPr>
        <w:spacing w:after="0" w:line="360" w:lineRule="auto"/>
        <w:rPr>
          <w:rFonts w:ascii="Georgia" w:hAnsi="Georgia"/>
        </w:rPr>
      </w:pPr>
      <w:r>
        <w:rPr>
          <w:rFonts w:ascii="Georgia" w:hAnsi="Georgia"/>
        </w:rPr>
        <w:t xml:space="preserve">We have spent the term reading and analyzing Victorian literature, now I want you to write a longer version of your blog post exercises and make a claim about one of our readings.   I am looking for your ability to close read and then make an interpretation about the text or texts based on the data you gather from the text (a.k.a your use of “The Method”).  You may incorporate aspects from your blog posts, but I expect this paper to </w:t>
      </w:r>
      <w:r w:rsidRPr="00CD2875">
        <w:rPr>
          <w:rFonts w:ascii="Georgia" w:hAnsi="Georgia"/>
          <w:i/>
        </w:rPr>
        <w:t xml:space="preserve">go further, delve deeper, </w:t>
      </w:r>
      <w:r>
        <w:rPr>
          <w:rFonts w:ascii="Georgia" w:hAnsi="Georgia"/>
        </w:rPr>
        <w:t xml:space="preserve">and come up with a </w:t>
      </w:r>
      <w:r w:rsidRPr="00CD2875">
        <w:rPr>
          <w:rFonts w:ascii="Georgia" w:hAnsi="Georgia"/>
          <w:i/>
        </w:rPr>
        <w:t>more sophisticated close reading</w:t>
      </w:r>
      <w:r>
        <w:rPr>
          <w:rFonts w:ascii="Georgia" w:hAnsi="Georgia"/>
        </w:rPr>
        <w:t xml:space="preserve"> of the text than you have done so far.  </w:t>
      </w:r>
    </w:p>
    <w:p w:rsidR="00B374BE" w:rsidRDefault="00B374BE" w:rsidP="00B374BE">
      <w:pPr>
        <w:spacing w:after="0" w:line="360" w:lineRule="auto"/>
        <w:rPr>
          <w:rFonts w:ascii="Georgia" w:hAnsi="Georgia"/>
        </w:rPr>
      </w:pPr>
    </w:p>
    <w:p w:rsidR="00B374BE" w:rsidRDefault="00B374BE" w:rsidP="00B374BE">
      <w:pPr>
        <w:spacing w:after="0" w:line="360" w:lineRule="auto"/>
        <w:rPr>
          <w:rFonts w:ascii="Georgia" w:hAnsi="Georgia"/>
        </w:rPr>
      </w:pPr>
      <w:r>
        <w:rPr>
          <w:rFonts w:ascii="Georgia" w:hAnsi="Georgia"/>
        </w:rPr>
        <w:t xml:space="preserve">Please make sure to quote from the text and/ or any other readings we have had for class.  I encourage you to use any of the secondary sources we have read together in class and you will find a list of all our texts below. Please make sure to note pages numbers for any quotations and, </w:t>
      </w:r>
      <w:r>
        <w:rPr>
          <w:rFonts w:ascii="Georgia" w:hAnsi="Georgia"/>
          <w:i/>
        </w:rPr>
        <w:t>as always, cite any source you use for this paper.</w:t>
      </w:r>
      <w:r>
        <w:rPr>
          <w:rFonts w:ascii="Georgia" w:hAnsi="Georgia"/>
        </w:rPr>
        <w:t xml:space="preserve">  You </w:t>
      </w:r>
      <w:r>
        <w:rPr>
          <w:rFonts w:ascii="Georgia" w:hAnsi="Georgia"/>
          <w:i/>
        </w:rPr>
        <w:t>do not</w:t>
      </w:r>
      <w:r>
        <w:rPr>
          <w:rFonts w:ascii="Georgia" w:hAnsi="Georgia"/>
        </w:rPr>
        <w:t xml:space="preserve"> need to rely on outside sources, but if you do make sure to properly cite </w:t>
      </w:r>
      <w:r>
        <w:rPr>
          <w:rFonts w:ascii="Georgia" w:hAnsi="Georgia"/>
          <w:i/>
        </w:rPr>
        <w:t xml:space="preserve">all sources </w:t>
      </w:r>
      <w:r>
        <w:rPr>
          <w:rFonts w:ascii="Georgia" w:hAnsi="Georgia"/>
        </w:rPr>
        <w:t xml:space="preserve">(even if it is Wikipedia!). </w:t>
      </w:r>
    </w:p>
    <w:p w:rsidR="00B374BE" w:rsidRDefault="00B374BE" w:rsidP="00B374BE">
      <w:pPr>
        <w:spacing w:after="0" w:line="360" w:lineRule="auto"/>
        <w:rPr>
          <w:rFonts w:ascii="Georgia" w:hAnsi="Georgia"/>
        </w:rPr>
      </w:pPr>
    </w:p>
    <w:p w:rsidR="00B374BE" w:rsidRPr="00CD2875" w:rsidRDefault="00B374BE" w:rsidP="00B374BE">
      <w:pPr>
        <w:spacing w:after="0" w:line="360" w:lineRule="auto"/>
        <w:rPr>
          <w:rFonts w:ascii="Georgia" w:hAnsi="Georgia"/>
        </w:rPr>
      </w:pPr>
      <w:r>
        <w:rPr>
          <w:rFonts w:ascii="Georgia" w:hAnsi="Georgia"/>
        </w:rPr>
        <w:t xml:space="preserve">Note: You do not need to (and should not) list out all the data you gathered while doing the method.  Instead use the method as a pre-writing exercise and dive into the text. </w:t>
      </w:r>
    </w:p>
    <w:p w:rsidR="00B374BE" w:rsidRDefault="00B374BE" w:rsidP="00B374BE">
      <w:pPr>
        <w:spacing w:after="0" w:line="360" w:lineRule="auto"/>
        <w:rPr>
          <w:rFonts w:ascii="Georgia" w:hAnsi="Georgia"/>
        </w:rPr>
      </w:pPr>
    </w:p>
    <w:p w:rsidR="00B374BE" w:rsidRDefault="00B374BE" w:rsidP="00B374BE">
      <w:pPr>
        <w:spacing w:after="0" w:line="360" w:lineRule="auto"/>
        <w:rPr>
          <w:rFonts w:ascii="Georgia" w:hAnsi="Georgia"/>
          <w:b/>
        </w:rPr>
      </w:pPr>
    </w:p>
    <w:p w:rsidR="00B374BE" w:rsidRPr="00FD1EBB" w:rsidRDefault="00B374BE" w:rsidP="00B374BE">
      <w:pPr>
        <w:spacing w:after="0" w:line="360" w:lineRule="auto"/>
        <w:rPr>
          <w:rFonts w:ascii="Georgia" w:hAnsi="Georgia"/>
        </w:rPr>
      </w:pPr>
      <w:r w:rsidRPr="00C23C3C">
        <w:rPr>
          <w:rFonts w:ascii="Georgia" w:hAnsi="Georgia"/>
        </w:rPr>
        <w:t xml:space="preserve">When I grade your paper I will look for the following component parts: </w:t>
      </w:r>
    </w:p>
    <w:p w:rsidR="00B374BE" w:rsidRPr="00FD1EBB" w:rsidRDefault="00B374BE" w:rsidP="00B374BE">
      <w:pPr>
        <w:pStyle w:val="ListParagraph"/>
        <w:numPr>
          <w:ilvl w:val="0"/>
          <w:numId w:val="2"/>
        </w:numPr>
        <w:spacing w:after="0" w:line="360" w:lineRule="auto"/>
        <w:rPr>
          <w:rFonts w:ascii="Georgia" w:hAnsi="Georgia"/>
        </w:rPr>
      </w:pPr>
      <w:r w:rsidRPr="00FD1EBB">
        <w:rPr>
          <w:rFonts w:ascii="Georgia" w:hAnsi="Georgia"/>
        </w:rPr>
        <w:t xml:space="preserve">Makes a clear claim about the text. (See Writing Analytically </w:t>
      </w:r>
      <w:r w:rsidR="00395AA8">
        <w:rPr>
          <w:rFonts w:ascii="Georgia" w:hAnsi="Georgia"/>
        </w:rPr>
        <w:t>reading)</w:t>
      </w:r>
    </w:p>
    <w:p w:rsidR="00B374BE" w:rsidRDefault="00B374BE" w:rsidP="00B374BE">
      <w:pPr>
        <w:pStyle w:val="ListParagraph"/>
        <w:numPr>
          <w:ilvl w:val="0"/>
          <w:numId w:val="2"/>
        </w:numPr>
        <w:spacing w:after="0" w:line="360" w:lineRule="auto"/>
        <w:rPr>
          <w:rFonts w:ascii="Georgia" w:hAnsi="Georgia"/>
        </w:rPr>
      </w:pPr>
      <w:r w:rsidRPr="00FD1EBB">
        <w:rPr>
          <w:rFonts w:ascii="Georgia" w:hAnsi="Georgia"/>
        </w:rPr>
        <w:t xml:space="preserve">Supports argument with evidence from the </w:t>
      </w:r>
      <w:r w:rsidR="00395AA8">
        <w:rPr>
          <w:rFonts w:ascii="Georgia" w:hAnsi="Georgia"/>
        </w:rPr>
        <w:t xml:space="preserve">literary </w:t>
      </w:r>
      <w:r w:rsidRPr="00FD1EBB">
        <w:rPr>
          <w:rFonts w:ascii="Georgia" w:hAnsi="Georgia"/>
        </w:rPr>
        <w:t xml:space="preserve">text </w:t>
      </w:r>
      <w:r>
        <w:rPr>
          <w:rFonts w:ascii="Georgia" w:hAnsi="Georgia"/>
        </w:rPr>
        <w:t>(poems, novels, or secondary texts</w:t>
      </w:r>
      <w:r w:rsidR="00395AA8">
        <w:rPr>
          <w:rFonts w:ascii="Georgia" w:hAnsi="Georgia"/>
        </w:rPr>
        <w:t xml:space="preserve">) </w:t>
      </w:r>
      <w:r w:rsidR="00395AA8">
        <w:rPr>
          <w:rFonts w:ascii="Georgia" w:hAnsi="Georgia"/>
          <w:i/>
        </w:rPr>
        <w:t xml:space="preserve">as well as </w:t>
      </w:r>
      <w:r w:rsidR="00395AA8">
        <w:rPr>
          <w:rFonts w:ascii="Georgia" w:hAnsi="Georgia"/>
        </w:rPr>
        <w:t>a secondary text.</w:t>
      </w:r>
    </w:p>
    <w:p w:rsidR="00B374BE" w:rsidRPr="00FD1EBB" w:rsidRDefault="00B374BE" w:rsidP="00B374BE">
      <w:pPr>
        <w:pStyle w:val="ListParagraph"/>
        <w:numPr>
          <w:ilvl w:val="0"/>
          <w:numId w:val="2"/>
        </w:numPr>
        <w:spacing w:after="0" w:line="360" w:lineRule="auto"/>
        <w:rPr>
          <w:rFonts w:ascii="Georgia" w:hAnsi="Georgia"/>
        </w:rPr>
      </w:pPr>
      <w:r w:rsidRPr="00FD1EBB">
        <w:rPr>
          <w:rFonts w:ascii="Georgia" w:hAnsi="Georgia"/>
        </w:rPr>
        <w:t>Close reads at least one moment in the text as evidence for the claim</w:t>
      </w:r>
    </w:p>
    <w:p w:rsidR="00B374BE" w:rsidRPr="00FD1EBB" w:rsidRDefault="00B374BE" w:rsidP="00B374BE">
      <w:pPr>
        <w:pStyle w:val="ListParagraph"/>
        <w:numPr>
          <w:ilvl w:val="0"/>
          <w:numId w:val="2"/>
        </w:numPr>
        <w:spacing w:after="0" w:line="360" w:lineRule="auto"/>
        <w:rPr>
          <w:rFonts w:ascii="Georgia" w:hAnsi="Georgia"/>
        </w:rPr>
      </w:pPr>
      <w:r w:rsidRPr="00FD1EBB">
        <w:rPr>
          <w:rFonts w:ascii="Georgia" w:hAnsi="Georgia"/>
        </w:rPr>
        <w:t xml:space="preserve">Properly uses in-text citation as well as includes a Works Cited page </w:t>
      </w:r>
    </w:p>
    <w:p w:rsidR="00B374BE" w:rsidRDefault="00B374BE" w:rsidP="00B374BE">
      <w:pPr>
        <w:pStyle w:val="ListParagraph"/>
        <w:numPr>
          <w:ilvl w:val="0"/>
          <w:numId w:val="2"/>
        </w:numPr>
        <w:spacing w:after="0" w:line="360" w:lineRule="auto"/>
        <w:rPr>
          <w:rFonts w:ascii="Georgia" w:hAnsi="Georgia"/>
        </w:rPr>
      </w:pPr>
      <w:r w:rsidRPr="00FD1EBB">
        <w:rPr>
          <w:rFonts w:ascii="Georgia" w:hAnsi="Georgia"/>
        </w:rPr>
        <w:t>Is grammatically correct and coherently written.</w:t>
      </w:r>
    </w:p>
    <w:p w:rsidR="00F531C3" w:rsidRPr="00FD1EBB" w:rsidRDefault="00F531C3" w:rsidP="00B374BE">
      <w:pPr>
        <w:pStyle w:val="ListParagraph"/>
        <w:numPr>
          <w:ilvl w:val="0"/>
          <w:numId w:val="2"/>
        </w:numPr>
        <w:spacing w:after="0" w:line="360" w:lineRule="auto"/>
        <w:rPr>
          <w:rFonts w:ascii="Georgia" w:hAnsi="Georgia"/>
        </w:rPr>
      </w:pPr>
      <w:r>
        <w:rPr>
          <w:rFonts w:ascii="Georgia" w:hAnsi="Georgia"/>
        </w:rPr>
        <w:t>See rubric for more information.</w:t>
      </w:r>
    </w:p>
    <w:p w:rsidR="00F531C3" w:rsidRDefault="00F531C3" w:rsidP="00B374BE">
      <w:pPr>
        <w:spacing w:after="0" w:line="360" w:lineRule="auto"/>
        <w:rPr>
          <w:rFonts w:ascii="Georgia" w:hAnsi="Georgia"/>
          <w:b/>
        </w:rPr>
      </w:pPr>
    </w:p>
    <w:p w:rsidR="00B374BE" w:rsidRPr="00B374BE" w:rsidRDefault="00B374BE" w:rsidP="00B374BE">
      <w:pPr>
        <w:spacing w:after="0" w:line="360" w:lineRule="auto"/>
        <w:rPr>
          <w:rFonts w:ascii="Georgia" w:hAnsi="Georgia"/>
          <w:b/>
        </w:rPr>
      </w:pPr>
      <w:r w:rsidRPr="00B374BE">
        <w:rPr>
          <w:rFonts w:ascii="Georgia" w:hAnsi="Georgia"/>
          <w:b/>
        </w:rPr>
        <w:t>Literary Texts</w:t>
      </w:r>
    </w:p>
    <w:p w:rsidR="00B374BE" w:rsidRDefault="00B374BE" w:rsidP="00B374BE">
      <w:pPr>
        <w:spacing w:after="0" w:line="360" w:lineRule="auto"/>
        <w:rPr>
          <w:rFonts w:ascii="Georgia" w:hAnsi="Georgia"/>
        </w:rPr>
        <w:sectPr w:rsidR="00B374BE" w:rsidSect="00EC3D99">
          <w:headerReference w:type="default" r:id="rId8"/>
          <w:pgSz w:w="12240" w:h="15840"/>
          <w:pgMar w:top="1440" w:right="1440" w:bottom="1440" w:left="1440" w:header="720" w:footer="720" w:gutter="0"/>
          <w:cols w:space="720"/>
          <w:docGrid w:linePitch="360"/>
        </w:sectPr>
      </w:pP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“My Last Duchess”</w:t>
      </w:r>
    </w:p>
    <w:p w:rsidR="00B374BE" w:rsidRPr="00F531C3" w:rsidRDefault="00B374BE" w:rsidP="00F531C3">
      <w:pPr>
        <w:pStyle w:val="ListParagraph"/>
        <w:numPr>
          <w:ilvl w:val="0"/>
          <w:numId w:val="3"/>
        </w:numPr>
        <w:spacing w:after="0" w:line="240" w:lineRule="auto"/>
        <w:ind w:left="360"/>
        <w:rPr>
          <w:rStyle w:val="Emphasis"/>
          <w:rFonts w:ascii="Georgia" w:hAnsi="Georgia" w:cs="Arial"/>
          <w:color w:val="444444"/>
          <w:bdr w:val="none" w:sz="0" w:space="0" w:color="auto" w:frame="1"/>
          <w:shd w:val="clear" w:color="auto" w:fill="FFFFFF"/>
        </w:rPr>
      </w:pPr>
      <w:r w:rsidRPr="00F531C3">
        <w:rPr>
          <w:rStyle w:val="Emphasis"/>
          <w:rFonts w:ascii="Georgia" w:hAnsi="Georgia" w:cs="Arial"/>
          <w:color w:val="444444"/>
          <w:bdr w:val="none" w:sz="0" w:space="0" w:color="auto" w:frame="1"/>
          <w:shd w:val="clear" w:color="auto" w:fill="FFFFFF"/>
        </w:rPr>
        <w:t>Lady Audley’s Secret</w:t>
      </w:r>
    </w:p>
    <w:p w:rsidR="00B374BE" w:rsidRPr="00F531C3" w:rsidRDefault="00B374BE" w:rsidP="00F531C3">
      <w:pPr>
        <w:pStyle w:val="ListParagraph"/>
        <w:numPr>
          <w:ilvl w:val="0"/>
          <w:numId w:val="3"/>
        </w:numPr>
        <w:spacing w:after="0" w:line="240" w:lineRule="auto"/>
        <w:ind w:left="360"/>
        <w:rPr>
          <w:rStyle w:val="Emphasis"/>
          <w:rFonts w:ascii="Georgia" w:hAnsi="Georgia" w:cs="Arial"/>
          <w:color w:val="444444"/>
          <w:bdr w:val="none" w:sz="0" w:space="0" w:color="auto" w:frame="1"/>
          <w:shd w:val="clear" w:color="auto" w:fill="FFFFFF"/>
        </w:rPr>
      </w:pPr>
      <w:r w:rsidRPr="00F531C3">
        <w:rPr>
          <w:rStyle w:val="Emphasis"/>
          <w:rFonts w:ascii="Georgia" w:hAnsi="Georgia" w:cs="Arial"/>
          <w:color w:val="444444"/>
          <w:bdr w:val="none" w:sz="0" w:space="0" w:color="auto" w:frame="1"/>
          <w:shd w:val="clear" w:color="auto" w:fill="FFFFFF"/>
        </w:rPr>
        <w:t>The Hound of the Baskervilles</w:t>
      </w: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“A Terribly Strange Bed“</w:t>
      </w:r>
    </w:p>
    <w:p w:rsidR="00B374BE" w:rsidRPr="00F531C3" w:rsidRDefault="00B374BE" w:rsidP="00F531C3">
      <w:pPr>
        <w:pStyle w:val="ListParagraph"/>
        <w:numPr>
          <w:ilvl w:val="0"/>
          <w:numId w:val="3"/>
        </w:numPr>
        <w:spacing w:after="0" w:line="240" w:lineRule="auto"/>
        <w:ind w:left="360"/>
        <w:rPr>
          <w:rFonts w:ascii="Georgia" w:hAnsi="Georgia"/>
          <w:i/>
        </w:rPr>
      </w:pPr>
      <w:r w:rsidRPr="00F531C3">
        <w:rPr>
          <w:rFonts w:ascii="Georgia" w:hAnsi="Georgia"/>
          <w:i/>
        </w:rPr>
        <w:t>Dracula</w:t>
      </w: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“Goblin Market”</w:t>
      </w: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“A Triad,” “Echo,” “‘No Thank you, John’,” “A Pause of Thought,” and “The World”</w:t>
      </w: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“The Lady of Shalott”</w:t>
      </w:r>
    </w:p>
    <w:p w:rsidR="00B374BE" w:rsidRPr="00F531C3" w:rsidRDefault="00B374BE" w:rsidP="00F531C3">
      <w:pPr>
        <w:pStyle w:val="ListParagraph"/>
        <w:numPr>
          <w:ilvl w:val="0"/>
          <w:numId w:val="3"/>
        </w:numPr>
        <w:spacing w:after="0" w:line="240" w:lineRule="auto"/>
        <w:ind w:left="360"/>
        <w:rPr>
          <w:rFonts w:ascii="Georgia" w:hAnsi="Georgia"/>
        </w:rPr>
      </w:pPr>
      <w:r w:rsidRPr="00F531C3">
        <w:rPr>
          <w:rFonts w:ascii="Georgia" w:hAnsi="Georgia"/>
        </w:rPr>
        <w:t>“La Belle Dam San Merci”</w:t>
      </w:r>
    </w:p>
    <w:p w:rsidR="00B374BE" w:rsidRPr="00F531C3" w:rsidRDefault="00B374BE" w:rsidP="00F531C3">
      <w:pPr>
        <w:pStyle w:val="ListParagraph"/>
        <w:numPr>
          <w:ilvl w:val="0"/>
          <w:numId w:val="3"/>
        </w:numPr>
        <w:spacing w:after="0" w:line="240" w:lineRule="auto"/>
        <w:ind w:left="360"/>
        <w:rPr>
          <w:rFonts w:ascii="Georgia" w:hAnsi="Georgia"/>
          <w:i/>
        </w:rPr>
      </w:pPr>
      <w:r w:rsidRPr="00F531C3">
        <w:rPr>
          <w:rFonts w:ascii="Georgia" w:hAnsi="Georgia"/>
          <w:i/>
        </w:rPr>
        <w:t>The Strange Case of Dr. Jekyll and Mr. Hyde</w:t>
      </w:r>
    </w:p>
    <w:p w:rsidR="00B374BE" w:rsidRDefault="00B374BE" w:rsidP="00F531C3">
      <w:pPr>
        <w:spacing w:after="0" w:line="360" w:lineRule="auto"/>
        <w:rPr>
          <w:rFonts w:ascii="Georgia" w:hAnsi="Georgia"/>
        </w:rPr>
        <w:sectPr w:rsidR="00B374BE" w:rsidSect="00B374BE">
          <w:type w:val="continuous"/>
          <w:pgSz w:w="12240" w:h="15840"/>
          <w:pgMar w:top="1440" w:right="1440" w:bottom="1440" w:left="1440" w:header="720" w:footer="720" w:gutter="0"/>
          <w:cols w:num="2" w:space="720"/>
          <w:docGrid w:linePitch="360"/>
        </w:sectPr>
      </w:pPr>
    </w:p>
    <w:p w:rsidR="00B374BE" w:rsidRPr="00B374BE" w:rsidRDefault="00B374BE" w:rsidP="00B374BE">
      <w:pPr>
        <w:spacing w:after="0" w:line="360" w:lineRule="auto"/>
        <w:rPr>
          <w:rFonts w:ascii="Georgia" w:hAnsi="Georgia"/>
        </w:rPr>
      </w:pPr>
    </w:p>
    <w:p w:rsidR="00B374BE" w:rsidRPr="00B374BE" w:rsidRDefault="00B374BE" w:rsidP="00B374BE">
      <w:pPr>
        <w:spacing w:after="0" w:line="360" w:lineRule="auto"/>
        <w:rPr>
          <w:rFonts w:ascii="Georgia" w:hAnsi="Georgia"/>
          <w:b/>
        </w:rPr>
      </w:pPr>
      <w:r w:rsidRPr="00B374BE">
        <w:rPr>
          <w:rFonts w:ascii="Georgia" w:hAnsi="Georgia"/>
          <w:b/>
        </w:rPr>
        <w:t xml:space="preserve">Secondary Texts (historical or critical) </w:t>
      </w:r>
      <w:r w:rsidR="00395AA8">
        <w:rPr>
          <w:rFonts w:ascii="Georgia" w:hAnsi="Georgia"/>
          <w:b/>
        </w:rPr>
        <w:t>– see class blog for more information</w:t>
      </w:r>
    </w:p>
    <w:p w:rsidR="00395AA8" w:rsidRPr="002C4736" w:rsidRDefault="00395AA8" w:rsidP="006B7818">
      <w:pPr>
        <w:pStyle w:val="ListParagraph"/>
        <w:numPr>
          <w:ilvl w:val="0"/>
          <w:numId w:val="4"/>
        </w:numPr>
        <w:spacing w:after="0" w:line="240" w:lineRule="auto"/>
        <w:rPr>
          <w:rFonts w:ascii="Georgia" w:hAnsi="Georgia"/>
        </w:rPr>
      </w:pPr>
      <w:bookmarkStart w:id="0" w:name="_GoBack"/>
      <w:r w:rsidRPr="002C4736">
        <w:rPr>
          <w:rFonts w:ascii="Georgia" w:hAnsi="Georgia"/>
        </w:rPr>
        <w:t xml:space="preserve">Longman Anthology reading on “The Victorian Age” </w:t>
      </w:r>
    </w:p>
    <w:p w:rsidR="00B374BE" w:rsidRPr="002C4736" w:rsidRDefault="00B374BE" w:rsidP="006B7818">
      <w:pPr>
        <w:pStyle w:val="ListParagraph"/>
        <w:numPr>
          <w:ilvl w:val="0"/>
          <w:numId w:val="4"/>
        </w:numPr>
        <w:spacing w:after="0" w:line="240" w:lineRule="auto"/>
        <w:rPr>
          <w:rFonts w:ascii="Georgia" w:hAnsi="Georgia"/>
        </w:rPr>
      </w:pPr>
      <w:r w:rsidRPr="002C4736">
        <w:rPr>
          <w:rFonts w:ascii="Georgia" w:hAnsi="Georgia"/>
        </w:rPr>
        <w:t>Contemporary Reviews of Dracula</w:t>
      </w:r>
    </w:p>
    <w:p w:rsidR="00B374BE" w:rsidRPr="002C4736" w:rsidRDefault="00B374BE" w:rsidP="006B7818">
      <w:pPr>
        <w:pStyle w:val="ListParagraph"/>
        <w:numPr>
          <w:ilvl w:val="0"/>
          <w:numId w:val="4"/>
        </w:numPr>
        <w:spacing w:after="0" w:line="240" w:lineRule="auto"/>
        <w:rPr>
          <w:rFonts w:ascii="Georgia" w:hAnsi="Georgia"/>
        </w:rPr>
      </w:pPr>
      <w:r w:rsidRPr="002C4736">
        <w:rPr>
          <w:rFonts w:ascii="Georgia" w:hAnsi="Georgia"/>
        </w:rPr>
        <w:t xml:space="preserve">Emily Gerard’s “Transylvanian Superstitions” </w:t>
      </w:r>
    </w:p>
    <w:bookmarkEnd w:id="0"/>
    <w:p w:rsidR="00B374BE" w:rsidRPr="002C4736" w:rsidRDefault="006B7818" w:rsidP="006B7818">
      <w:pPr>
        <w:pStyle w:val="ListParagraph"/>
        <w:numPr>
          <w:ilvl w:val="0"/>
          <w:numId w:val="4"/>
        </w:numPr>
        <w:spacing w:after="0" w:line="240" w:lineRule="auto"/>
        <w:rPr>
          <w:rFonts w:ascii="Georgia" w:hAnsi="Georgia"/>
        </w:rPr>
      </w:pPr>
      <w:r>
        <w:rPr>
          <w:rFonts w:ascii="Georgia" w:hAnsi="Georgia"/>
        </w:rPr>
        <w:t xml:space="preserve">video on </w:t>
      </w:r>
      <w:hyperlink r:id="rId9" w:history="1">
        <w:r w:rsidRPr="006B7818">
          <w:rPr>
            <w:rStyle w:val="Hyperlink"/>
            <w:rFonts w:ascii="Georgia" w:hAnsi="Georgia"/>
          </w:rPr>
          <w:t>The Gothic</w:t>
        </w:r>
      </w:hyperlink>
    </w:p>
    <w:p w:rsidR="00B374BE" w:rsidRPr="002C4736" w:rsidRDefault="006B7818" w:rsidP="006B7818">
      <w:pPr>
        <w:pStyle w:val="ListParagraph"/>
        <w:numPr>
          <w:ilvl w:val="0"/>
          <w:numId w:val="4"/>
        </w:numPr>
        <w:spacing w:after="0" w:line="240" w:lineRule="auto"/>
        <w:rPr>
          <w:rFonts w:ascii="Georgia" w:hAnsi="Georgia"/>
        </w:rPr>
      </w:pPr>
      <w:hyperlink r:id="rId10" w:history="1">
        <w:r w:rsidR="00B374BE" w:rsidRPr="006B7818">
          <w:rPr>
            <w:rStyle w:val="Hyperlink"/>
            <w:rFonts w:ascii="Georgia" w:hAnsi="Georgia"/>
          </w:rPr>
          <w:t>Chris</w:t>
        </w:r>
        <w:r w:rsidR="002C4736" w:rsidRPr="006B7818">
          <w:rPr>
            <w:rStyle w:val="Hyperlink"/>
            <w:rFonts w:ascii="Georgia" w:hAnsi="Georgia"/>
          </w:rPr>
          <w:t>tina Rossetti: Gender and Power</w:t>
        </w:r>
      </w:hyperlink>
    </w:p>
    <w:p w:rsidR="002C4736" w:rsidRPr="002C4736" w:rsidRDefault="006B7818" w:rsidP="006B7818">
      <w:pPr>
        <w:pStyle w:val="ListParagraph"/>
        <w:numPr>
          <w:ilvl w:val="0"/>
          <w:numId w:val="4"/>
        </w:numPr>
        <w:spacing w:after="0" w:line="240" w:lineRule="auto"/>
        <w:rPr>
          <w:rFonts w:ascii="Georgia" w:hAnsi="Georgia"/>
        </w:rPr>
      </w:pPr>
      <w:r w:rsidRPr="002C4736">
        <w:rPr>
          <w:rFonts w:ascii="Georgia" w:hAnsi="Georgia"/>
        </w:rPr>
        <w:t xml:space="preserve"> </w:t>
      </w:r>
      <w:r w:rsidR="002C4736" w:rsidRPr="002C4736">
        <w:rPr>
          <w:rFonts w:ascii="Georgia" w:hAnsi="Georgia"/>
        </w:rPr>
        <w:t>“</w:t>
      </w:r>
      <w:hyperlink r:id="rId11" w:history="1">
        <w:r w:rsidR="002C4736" w:rsidRPr="002C4736">
          <w:rPr>
            <w:rStyle w:val="Hyperlink"/>
            <w:rFonts w:ascii="Georgia" w:hAnsi="Georgia"/>
          </w:rPr>
          <w:t>The Occidental Tourist: Dracula and the Anxiety of Reverse Colonization</w:t>
        </w:r>
      </w:hyperlink>
      <w:r w:rsidR="002C4736" w:rsidRPr="002C4736">
        <w:rPr>
          <w:rFonts w:ascii="Georgia" w:hAnsi="Georgia"/>
        </w:rPr>
        <w:t>”</w:t>
      </w:r>
      <w:r w:rsidR="002C4736">
        <w:rPr>
          <w:rFonts w:ascii="Georgia" w:hAnsi="Georgia"/>
        </w:rPr>
        <w:t xml:space="preserve"> by Stephen Arata </w:t>
      </w:r>
      <w:r w:rsidR="002C4736" w:rsidRPr="002C4736">
        <w:rPr>
          <w:rFonts w:ascii="Georgia" w:eastAsia="Times New Roman" w:hAnsi="Georgia" w:cs="Arial"/>
          <w:color w:val="444444"/>
        </w:rPr>
        <w:t>(accessible on campus)</w:t>
      </w:r>
    </w:p>
    <w:p w:rsidR="002C4736" w:rsidRPr="002C4736" w:rsidRDefault="002C4736" w:rsidP="006B7818">
      <w:pPr>
        <w:numPr>
          <w:ilvl w:val="0"/>
          <w:numId w:val="4"/>
        </w:numPr>
        <w:shd w:val="clear" w:color="auto" w:fill="FFFFFF"/>
        <w:spacing w:after="0" w:line="240" w:lineRule="auto"/>
        <w:rPr>
          <w:rFonts w:ascii="Georgia" w:eastAsia="Times New Roman" w:hAnsi="Georgia" w:cs="Arial"/>
          <w:color w:val="444444"/>
        </w:rPr>
      </w:pPr>
      <w:hyperlink r:id="rId12" w:history="1">
        <w:r w:rsidRPr="002C4736">
          <w:rPr>
            <w:rStyle w:val="Hyperlink"/>
            <w:rFonts w:ascii="Georgia" w:eastAsia="Times New Roman" w:hAnsi="Georgia" w:cs="Arial"/>
          </w:rPr>
          <w:t>Victorian Spiritualism</w:t>
        </w:r>
      </w:hyperlink>
    </w:p>
    <w:p w:rsidR="002C4736" w:rsidRPr="002C4736" w:rsidRDefault="002C4736" w:rsidP="006B7818">
      <w:pPr>
        <w:numPr>
          <w:ilvl w:val="0"/>
          <w:numId w:val="4"/>
        </w:numPr>
        <w:shd w:val="clear" w:color="auto" w:fill="FFFFFF"/>
        <w:spacing w:after="0" w:line="240" w:lineRule="auto"/>
        <w:rPr>
          <w:rStyle w:val="Hyperlink"/>
          <w:rFonts w:ascii="Georgia" w:eastAsia="Times New Roman" w:hAnsi="Georgia" w:cs="Arial"/>
        </w:rPr>
      </w:pPr>
      <w:r w:rsidRPr="002C4736">
        <w:rPr>
          <w:rFonts w:ascii="Georgia" w:eastAsia="Times New Roman" w:hAnsi="Georgia" w:cs="Arial"/>
          <w:color w:val="444444"/>
        </w:rPr>
        <w:fldChar w:fldCharType="begin"/>
      </w:r>
      <w:r w:rsidR="00B82380">
        <w:rPr>
          <w:rFonts w:ascii="Georgia" w:eastAsia="Times New Roman" w:hAnsi="Georgia" w:cs="Arial"/>
          <w:color w:val="444444"/>
        </w:rPr>
        <w:instrText>HYPERLINK "C:\\Users\\kershs\\Dropbox\\2016 Spring\\101 Monsters &amp; Madness\\•</w:instrText>
      </w:r>
      <w:r w:rsidR="00B82380">
        <w:rPr>
          <w:rFonts w:ascii="Georgia" w:eastAsia="Times New Roman" w:hAnsi="Georgia" w:cs="Arial"/>
          <w:color w:val="444444"/>
        </w:rPr>
        <w:tab/>
        <w:instrText>http:\\www.victorianweb.org\\authors\\stoker\\scarborough1.html"</w:instrText>
      </w:r>
      <w:r w:rsidR="00B82380" w:rsidRPr="002C4736">
        <w:rPr>
          <w:rFonts w:ascii="Georgia" w:eastAsia="Times New Roman" w:hAnsi="Georgia" w:cs="Arial"/>
          <w:color w:val="444444"/>
        </w:rPr>
      </w:r>
      <w:r w:rsidRPr="002C4736">
        <w:rPr>
          <w:rFonts w:ascii="Georgia" w:eastAsia="Times New Roman" w:hAnsi="Georgia" w:cs="Arial"/>
          <w:color w:val="444444"/>
        </w:rPr>
        <w:fldChar w:fldCharType="separate"/>
      </w:r>
      <w:r w:rsidRPr="002C4736">
        <w:rPr>
          <w:rStyle w:val="Hyperlink"/>
          <w:rFonts w:ascii="Georgia" w:eastAsia="Times New Roman" w:hAnsi="Georgia" w:cs="Arial"/>
        </w:rPr>
        <w:t>Science or Séance?: Late Victorian Science and </w:t>
      </w:r>
      <w:r w:rsidRPr="002C4736">
        <w:rPr>
          <w:rStyle w:val="Hyperlink"/>
          <w:rFonts w:ascii="Georgia" w:eastAsia="Times New Roman" w:hAnsi="Georgia" w:cs="Arial"/>
          <w:i/>
          <w:iCs/>
          <w:bdr w:val="none" w:sz="0" w:space="0" w:color="auto" w:frame="1"/>
        </w:rPr>
        <w:t xml:space="preserve">Dracula’s </w:t>
      </w:r>
      <w:r w:rsidRPr="002C4736">
        <w:rPr>
          <w:rStyle w:val="Hyperlink"/>
          <w:rFonts w:ascii="Georgia" w:eastAsia="Times New Roman" w:hAnsi="Georgia" w:cs="Arial"/>
        </w:rPr>
        <w:t xml:space="preserve">Epistolary Structure  </w:t>
      </w:r>
    </w:p>
    <w:p w:rsidR="002C4736" w:rsidRPr="002C4736" w:rsidRDefault="002C4736" w:rsidP="006B7818">
      <w:pPr>
        <w:numPr>
          <w:ilvl w:val="0"/>
          <w:numId w:val="4"/>
        </w:numPr>
        <w:shd w:val="clear" w:color="auto" w:fill="FFFFFF"/>
        <w:spacing w:after="0" w:line="240" w:lineRule="auto"/>
        <w:rPr>
          <w:rFonts w:ascii="Georgia" w:eastAsia="Times New Roman" w:hAnsi="Georgia" w:cs="Arial"/>
          <w:color w:val="444444"/>
        </w:rPr>
      </w:pPr>
      <w:r w:rsidRPr="002C4736">
        <w:rPr>
          <w:rFonts w:ascii="Georgia" w:eastAsia="Times New Roman" w:hAnsi="Georgia" w:cs="Arial"/>
          <w:color w:val="444444"/>
        </w:rPr>
        <w:fldChar w:fldCharType="end"/>
      </w:r>
      <w:hyperlink r:id="rId13" w:history="1">
        <w:r w:rsidRPr="002C4736">
          <w:rPr>
            <w:rStyle w:val="Hyperlink"/>
            <w:rFonts w:ascii="Georgia" w:eastAsia="Times New Roman" w:hAnsi="Georgia" w:cs="Arial"/>
          </w:rPr>
          <w:t>Gothic Motifs</w:t>
        </w:r>
      </w:hyperlink>
    </w:p>
    <w:p w:rsidR="002C4736" w:rsidRPr="002C4736" w:rsidRDefault="002C4736" w:rsidP="006B7818">
      <w:pPr>
        <w:numPr>
          <w:ilvl w:val="0"/>
          <w:numId w:val="4"/>
        </w:numPr>
        <w:shd w:val="clear" w:color="auto" w:fill="FFFFFF"/>
        <w:spacing w:after="0" w:line="240" w:lineRule="auto"/>
        <w:rPr>
          <w:rFonts w:ascii="Georgia" w:eastAsia="Times New Roman" w:hAnsi="Georgia" w:cs="Arial"/>
          <w:color w:val="444444"/>
        </w:rPr>
      </w:pPr>
      <w:hyperlink r:id="rId14" w:history="1">
        <w:r w:rsidRPr="002C4736">
          <w:rPr>
            <w:rStyle w:val="Hyperlink"/>
            <w:rFonts w:ascii="Georgia" w:eastAsia="Times New Roman" w:hAnsi="Georgia" w:cs="Arial"/>
          </w:rPr>
          <w:t>Dracula: Vampires, Perversity, and Victorian Anxieties </w:t>
        </w:r>
      </w:hyperlink>
      <w:r w:rsidRPr="002C4736">
        <w:rPr>
          <w:rFonts w:ascii="Georgia" w:eastAsia="Times New Roman" w:hAnsi="Georgia" w:cs="Arial"/>
          <w:color w:val="444444"/>
        </w:rPr>
        <w:t xml:space="preserve"> </w:t>
      </w:r>
    </w:p>
    <w:p w:rsidR="002C4736" w:rsidRPr="002C4736" w:rsidRDefault="002C4736" w:rsidP="006B7818">
      <w:pPr>
        <w:numPr>
          <w:ilvl w:val="0"/>
          <w:numId w:val="4"/>
        </w:numPr>
        <w:shd w:val="clear" w:color="auto" w:fill="FFFFFF"/>
        <w:spacing w:after="0" w:line="240" w:lineRule="auto"/>
        <w:rPr>
          <w:rFonts w:ascii="Georgia" w:eastAsia="Times New Roman" w:hAnsi="Georgia" w:cs="Arial"/>
          <w:color w:val="444444"/>
        </w:rPr>
      </w:pPr>
      <w:hyperlink r:id="rId15" w:anchor="sthash.lKmgbyPc.dpuf" w:history="1">
        <w:r w:rsidRPr="002C4736">
          <w:rPr>
            <w:rStyle w:val="Hyperlink"/>
            <w:rFonts w:ascii="Georgia" w:eastAsia="Times New Roman" w:hAnsi="Georgia" w:cs="Arial"/>
          </w:rPr>
          <w:t>Daughters of decadence: the New Woman in the Victorian fin de siècle</w:t>
        </w:r>
      </w:hyperlink>
    </w:p>
    <w:p w:rsidR="002C4736" w:rsidRDefault="002C4736" w:rsidP="006B7818">
      <w:pPr>
        <w:numPr>
          <w:ilvl w:val="0"/>
          <w:numId w:val="4"/>
        </w:numPr>
        <w:shd w:val="clear" w:color="auto" w:fill="FFFFFF"/>
        <w:spacing w:after="0" w:line="240" w:lineRule="auto"/>
        <w:rPr>
          <w:rFonts w:ascii="Georgia" w:eastAsia="Times New Roman" w:hAnsi="Georgia" w:cs="Arial"/>
          <w:color w:val="444444"/>
        </w:rPr>
      </w:pPr>
      <w:r w:rsidRPr="002C4736">
        <w:rPr>
          <w:rFonts w:ascii="Georgia" w:eastAsia="Times New Roman" w:hAnsi="Georgia" w:cs="Arial"/>
          <w:color w:val="444444"/>
        </w:rPr>
        <w:t>“</w:t>
      </w:r>
      <w:r>
        <w:rPr>
          <w:rFonts w:ascii="Georgia" w:eastAsia="Times New Roman" w:hAnsi="Georgia" w:cs="Arial"/>
          <w:color w:val="444444"/>
        </w:rPr>
        <w:t>‘</w:t>
      </w:r>
      <w:hyperlink r:id="rId16" w:anchor="page_scan_tab_contents" w:history="1">
        <w:r w:rsidRPr="002C4736">
          <w:rPr>
            <w:rStyle w:val="Hyperlink"/>
            <w:rFonts w:ascii="Georgia" w:eastAsia="Times New Roman" w:hAnsi="Georgia" w:cs="Arial"/>
          </w:rPr>
          <w:t>Kiss Me with those Red Lips</w:t>
        </w:r>
        <w:r>
          <w:rPr>
            <w:rStyle w:val="Hyperlink"/>
            <w:rFonts w:ascii="Georgia" w:eastAsia="Times New Roman" w:hAnsi="Georgia" w:cs="Arial"/>
          </w:rPr>
          <w:t>’</w:t>
        </w:r>
        <w:r w:rsidRPr="002C4736">
          <w:rPr>
            <w:rStyle w:val="Hyperlink"/>
            <w:rFonts w:ascii="Georgia" w:eastAsia="Times New Roman" w:hAnsi="Georgia" w:cs="Arial"/>
          </w:rPr>
          <w:t>: Gender and Inversion in Bram Stoker’s Dracula</w:t>
        </w:r>
      </w:hyperlink>
      <w:r w:rsidRPr="002C4736">
        <w:rPr>
          <w:rFonts w:ascii="Georgia" w:eastAsia="Times New Roman" w:hAnsi="Georgia" w:cs="Arial"/>
          <w:color w:val="444444"/>
        </w:rPr>
        <w:t>” by Christopher Craft  (accessible on campus)</w:t>
      </w:r>
    </w:p>
    <w:p w:rsidR="006B7818" w:rsidRPr="002C4736" w:rsidRDefault="006B7818" w:rsidP="006B7818">
      <w:pPr>
        <w:numPr>
          <w:ilvl w:val="0"/>
          <w:numId w:val="4"/>
        </w:numPr>
        <w:shd w:val="clear" w:color="auto" w:fill="FFFFFF"/>
        <w:spacing w:after="0" w:line="240" w:lineRule="auto"/>
        <w:rPr>
          <w:rFonts w:ascii="Georgia" w:eastAsia="Times New Roman" w:hAnsi="Georgia" w:cs="Arial"/>
          <w:color w:val="444444"/>
        </w:rPr>
      </w:pPr>
      <w:hyperlink r:id="rId17" w:history="1">
        <w:r w:rsidRPr="006B7818">
          <w:rPr>
            <w:rStyle w:val="Hyperlink"/>
            <w:rFonts w:ascii="Georgia" w:hAnsi="Georgia"/>
          </w:rPr>
          <w:t>Gothic fiction in the Victorian fin de siècle: mutating bodies and disturbed minds</w:t>
        </w:r>
      </w:hyperlink>
    </w:p>
    <w:p w:rsidR="006B7818" w:rsidRDefault="006B7818" w:rsidP="006B7818">
      <w:pPr>
        <w:pStyle w:val="ListParagraph"/>
        <w:numPr>
          <w:ilvl w:val="0"/>
          <w:numId w:val="4"/>
        </w:numPr>
        <w:spacing w:after="0" w:line="240" w:lineRule="auto"/>
        <w:rPr>
          <w:rFonts w:ascii="Georgia" w:hAnsi="Georgia"/>
        </w:rPr>
      </w:pPr>
      <w:r w:rsidRPr="006B7818">
        <w:rPr>
          <w:rFonts w:ascii="Georgia" w:hAnsi="Georgia"/>
        </w:rPr>
        <w:t xml:space="preserve">short video on </w:t>
      </w:r>
      <w:hyperlink r:id="rId18" w:history="1">
        <w:r w:rsidRPr="006B7818">
          <w:rPr>
            <w:rStyle w:val="Hyperlink"/>
            <w:rFonts w:ascii="Georgia" w:hAnsi="Georgia"/>
          </w:rPr>
          <w:t>Gender 19th-Century Britain</w:t>
        </w:r>
      </w:hyperlink>
    </w:p>
    <w:p w:rsidR="00B374BE" w:rsidRDefault="006B7818" w:rsidP="006B7818">
      <w:pPr>
        <w:pStyle w:val="ListParagraph"/>
        <w:numPr>
          <w:ilvl w:val="0"/>
          <w:numId w:val="4"/>
        </w:numPr>
        <w:spacing w:after="0" w:line="240" w:lineRule="auto"/>
        <w:rPr>
          <w:rFonts w:ascii="Georgia" w:hAnsi="Georgia"/>
        </w:rPr>
      </w:pPr>
      <w:hyperlink r:id="rId19" w:history="1">
        <w:r w:rsidRPr="006B7818">
          <w:rPr>
            <w:rStyle w:val="Hyperlink"/>
            <w:rFonts w:ascii="Georgia" w:hAnsi="Georgia"/>
          </w:rPr>
          <w:t>An introduction to ‘Goblin Market’</w:t>
        </w:r>
      </w:hyperlink>
    </w:p>
    <w:p w:rsidR="006B7818" w:rsidRPr="006B7818" w:rsidRDefault="006B7818" w:rsidP="006B7818">
      <w:pPr>
        <w:pStyle w:val="ListParagraph"/>
        <w:spacing w:after="0" w:line="240" w:lineRule="auto"/>
        <w:rPr>
          <w:rFonts w:ascii="Georgia" w:hAnsi="Georgia"/>
        </w:rPr>
      </w:pPr>
    </w:p>
    <w:p w:rsidR="00395AA8" w:rsidRPr="00F531C3" w:rsidRDefault="00395AA8" w:rsidP="006B7818">
      <w:pPr>
        <w:pStyle w:val="ListParagraph"/>
        <w:numPr>
          <w:ilvl w:val="0"/>
          <w:numId w:val="4"/>
        </w:numPr>
        <w:spacing w:after="0" w:line="240" w:lineRule="auto"/>
        <w:rPr>
          <w:rFonts w:ascii="Georgia" w:hAnsi="Georgia"/>
        </w:rPr>
      </w:pPr>
      <w:r>
        <w:rPr>
          <w:rFonts w:ascii="Georgia" w:hAnsi="Georgia"/>
        </w:rPr>
        <w:t>Any other website, article, or handout that I have given to you on an assignment prompt, handed out in class, or posted via the class blog</w:t>
      </w:r>
    </w:p>
    <w:p w:rsidR="00B374BE" w:rsidRDefault="00B374BE" w:rsidP="00B374BE">
      <w:pPr>
        <w:spacing w:after="0" w:line="360" w:lineRule="auto"/>
        <w:rPr>
          <w:rFonts w:ascii="Georgia" w:hAnsi="Georgia"/>
          <w:b/>
        </w:rPr>
      </w:pPr>
      <w:r w:rsidRPr="00B374BE">
        <w:rPr>
          <w:rFonts w:ascii="Georgia" w:hAnsi="Georgia"/>
          <w:b/>
          <w:noProof/>
        </w:rPr>
        <mc:AlternateContent>
          <mc:Choice Requires="wps">
            <w:drawing>
              <wp:anchor distT="45720" distB="45720" distL="114300" distR="114300" simplePos="0" relativeHeight="251659264" behindDoc="0" locked="0" layoutInCell="1" allowOverlap="1" wp14:anchorId="3E0B3D05" wp14:editId="5030BACA">
                <wp:simplePos x="0" y="0"/>
                <wp:positionH relativeFrom="column">
                  <wp:posOffset>-514350</wp:posOffset>
                </wp:positionH>
                <wp:positionV relativeFrom="paragraph">
                  <wp:posOffset>419100</wp:posOffset>
                </wp:positionV>
                <wp:extent cx="7153275" cy="1404620"/>
                <wp:effectExtent l="19050" t="1905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4620"/>
                        </a:xfrm>
                        <a:prstGeom prst="rect">
                          <a:avLst/>
                        </a:prstGeom>
                        <a:ln w="285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B374BE" w:rsidRPr="002C4736" w:rsidRDefault="00B374BE" w:rsidP="00B374BE">
                            <w:pPr>
                              <w:spacing w:after="0" w:line="360" w:lineRule="auto"/>
                              <w:rPr>
                                <w:rFonts w:ascii="Georgia" w:hAnsi="Georgia"/>
                              </w:rPr>
                            </w:pPr>
                            <w:r w:rsidRPr="002C4736">
                              <w:rPr>
                                <w:rFonts w:ascii="Georgia" w:hAnsi="Georgia"/>
                              </w:rPr>
                              <w:t xml:space="preserve">Stuck?  </w:t>
                            </w:r>
                            <w:r w:rsidRPr="002C4736">
                              <w:rPr>
                                <w:rFonts w:ascii="Georgia" w:hAnsi="Georgia"/>
                                <w:i/>
                              </w:rPr>
                              <w:t xml:space="preserve">Writing Analytically </w:t>
                            </w:r>
                            <w:r w:rsidR="002C4736" w:rsidRPr="002C4736">
                              <w:rPr>
                                <w:rFonts w:ascii="Georgia" w:hAnsi="Georgia"/>
                              </w:rPr>
                              <w:t>(7</w:t>
                            </w:r>
                            <w:r w:rsidR="002C4736" w:rsidRPr="002C4736">
                              <w:rPr>
                                <w:rFonts w:ascii="Georgia" w:hAnsi="Georgia"/>
                                <w:vertAlign w:val="superscript"/>
                              </w:rPr>
                              <w:t>th</w:t>
                            </w:r>
                            <w:r w:rsidR="002C4736" w:rsidRPr="002C4736">
                              <w:rPr>
                                <w:rFonts w:ascii="Georgia" w:hAnsi="Georgia"/>
                              </w:rPr>
                              <w:t xml:space="preserve"> edition) </w:t>
                            </w:r>
                            <w:r w:rsidRPr="002C4736">
                              <w:rPr>
                                <w:rFonts w:ascii="Georgia" w:hAnsi="Georgia"/>
                              </w:rPr>
                              <w:t xml:space="preserve">is an incredibly helpful tool when thinking about how to make a claim.  Look at these pages for help: </w:t>
                            </w:r>
                          </w:p>
                          <w:p w:rsidR="002C4736" w:rsidRPr="002C4736" w:rsidRDefault="00B374BE" w:rsidP="00A00067">
                            <w:pPr>
                              <w:pStyle w:val="ListParagraph"/>
                              <w:numPr>
                                <w:ilvl w:val="0"/>
                                <w:numId w:val="1"/>
                              </w:numPr>
                              <w:spacing w:after="0" w:line="360" w:lineRule="auto"/>
                              <w:rPr>
                                <w:rFonts w:ascii="Georgia" w:hAnsi="Georgia"/>
                              </w:rPr>
                            </w:pPr>
                            <w:r w:rsidRPr="002C4736">
                              <w:rPr>
                                <w:rFonts w:ascii="Georgia" w:hAnsi="Georgia"/>
                              </w:rPr>
                              <w:t xml:space="preserve">Chapter </w:t>
                            </w:r>
                            <w:r w:rsidR="002C4736" w:rsidRPr="002C4736">
                              <w:rPr>
                                <w:rFonts w:ascii="Georgia" w:hAnsi="Georgia"/>
                              </w:rPr>
                              <w:t>5</w:t>
                            </w:r>
                            <w:r w:rsidRPr="002C4736">
                              <w:rPr>
                                <w:rFonts w:ascii="Georgia" w:hAnsi="Georgia"/>
                              </w:rPr>
                              <w:t xml:space="preserve"> (pp. 1</w:t>
                            </w:r>
                            <w:r w:rsidR="002C4736" w:rsidRPr="002C4736">
                              <w:rPr>
                                <w:rFonts w:ascii="Georgia" w:hAnsi="Georgia"/>
                              </w:rPr>
                              <w:t>19-131</w:t>
                            </w:r>
                            <w:r w:rsidRPr="002C4736">
                              <w:rPr>
                                <w:rFonts w:ascii="Georgia" w:hAnsi="Georgia"/>
                              </w:rPr>
                              <w:t>) — this outline</w:t>
                            </w:r>
                            <w:r w:rsidR="002C4736" w:rsidRPr="002C4736">
                              <w:rPr>
                                <w:rFonts w:ascii="Georgia" w:hAnsi="Georgia"/>
                              </w:rPr>
                              <w:t>s</w:t>
                            </w:r>
                            <w:r w:rsidRPr="002C4736">
                              <w:rPr>
                                <w:rFonts w:ascii="Georgia" w:hAnsi="Georgia"/>
                              </w:rPr>
                              <w:t xml:space="preserve"> ways to make interpretations plausible.  It walks you through how to move from description to interpretation in a number of ways.  </w:t>
                            </w:r>
                          </w:p>
                          <w:p w:rsidR="00B374BE" w:rsidRPr="002C4736" w:rsidRDefault="00B374BE" w:rsidP="00A00067">
                            <w:pPr>
                              <w:pStyle w:val="ListParagraph"/>
                              <w:numPr>
                                <w:ilvl w:val="0"/>
                                <w:numId w:val="1"/>
                              </w:numPr>
                              <w:spacing w:after="0" w:line="360" w:lineRule="auto"/>
                              <w:rPr>
                                <w:rFonts w:ascii="Georgia" w:hAnsi="Georgia"/>
                              </w:rPr>
                            </w:pPr>
                            <w:r w:rsidRPr="002C4736">
                              <w:rPr>
                                <w:rFonts w:ascii="Georgia" w:hAnsi="Georgia"/>
                              </w:rPr>
                              <w:t xml:space="preserve">pp. </w:t>
                            </w:r>
                            <w:r w:rsidR="002C4736" w:rsidRPr="002C4736">
                              <w:rPr>
                                <w:rFonts w:ascii="Georgia" w:hAnsi="Georgia"/>
                              </w:rPr>
                              <w:t>89-96</w:t>
                            </w:r>
                            <w:r w:rsidRPr="002C4736">
                              <w:rPr>
                                <w:rFonts w:ascii="Georgia" w:hAnsi="Georgia"/>
                              </w:rPr>
                              <w:t xml:space="preserve"> walks you through how to use evidence (in our case, evidence is language from the text) and connect it to claims.</w:t>
                            </w:r>
                          </w:p>
                          <w:p w:rsidR="00B374BE" w:rsidRPr="002C4736" w:rsidRDefault="00B374BE" w:rsidP="00B374BE">
                            <w:pPr>
                              <w:pStyle w:val="ListParagraph"/>
                              <w:numPr>
                                <w:ilvl w:val="0"/>
                                <w:numId w:val="1"/>
                              </w:numPr>
                              <w:spacing w:after="0" w:line="360" w:lineRule="auto"/>
                              <w:rPr>
                                <w:rFonts w:ascii="Georgia" w:hAnsi="Georgia"/>
                                <w:b/>
                              </w:rPr>
                            </w:pPr>
                            <w:r w:rsidRPr="002C4736">
                              <w:rPr>
                                <w:rFonts w:ascii="Georgia" w:hAnsi="Georgia"/>
                              </w:rPr>
                              <w:t xml:space="preserve">pp. </w:t>
                            </w:r>
                            <w:r w:rsidR="002C4736" w:rsidRPr="002C4736">
                              <w:rPr>
                                <w:rFonts w:ascii="Georgia" w:hAnsi="Georgia"/>
                              </w:rPr>
                              <w:t>147-155</w:t>
                            </w:r>
                            <w:r w:rsidRPr="002C4736">
                              <w:rPr>
                                <w:rFonts w:ascii="Georgia" w:hAnsi="Georgia"/>
                              </w:rPr>
                              <w:t xml:space="preserve"> gives good advice about what makes strong claim </w:t>
                            </w:r>
                            <w:r w:rsidR="002C4736" w:rsidRPr="002C4736">
                              <w:rPr>
                                <w:rFonts w:ascii="Georgia" w:hAnsi="Georgia"/>
                              </w:rPr>
                              <w:t xml:space="preserve">(a.k.a. a thesis) </w:t>
                            </w:r>
                            <w:r w:rsidRPr="002C4736">
                              <w:rPr>
                                <w:rFonts w:ascii="Georgia" w:hAnsi="Georgia"/>
                              </w:rPr>
                              <w:t>and how to write one.</w:t>
                            </w:r>
                          </w:p>
                          <w:p w:rsidR="00B374BE" w:rsidRPr="002C4736" w:rsidRDefault="00B374BE" w:rsidP="00B374BE">
                            <w:pPr>
                              <w:pStyle w:val="ListParagraph"/>
                              <w:numPr>
                                <w:ilvl w:val="0"/>
                                <w:numId w:val="1"/>
                              </w:numPr>
                              <w:spacing w:after="0" w:line="360" w:lineRule="auto"/>
                              <w:rPr>
                                <w:rFonts w:ascii="Georgia" w:hAnsi="Georgia"/>
                                <w:b/>
                              </w:rPr>
                            </w:pPr>
                            <w:r w:rsidRPr="002C4736">
                              <w:rPr>
                                <w:rFonts w:ascii="Georgia" w:hAnsi="Georgia"/>
                              </w:rPr>
                              <w:t xml:space="preserve">Revisit the </w:t>
                            </w:r>
                            <w:r w:rsidR="002C4736" w:rsidRPr="002C4736">
                              <w:rPr>
                                <w:rFonts w:ascii="Georgia" w:hAnsi="Georgia"/>
                              </w:rPr>
                              <w:t xml:space="preserve">other </w:t>
                            </w:r>
                            <w:r w:rsidRPr="002C4736">
                              <w:rPr>
                                <w:rFonts w:ascii="Georgia" w:hAnsi="Georgia"/>
                              </w:rPr>
                              <w:t>reading</w:t>
                            </w:r>
                            <w:r w:rsidR="002C4736" w:rsidRPr="002C4736">
                              <w:rPr>
                                <w:rFonts w:ascii="Georgia" w:hAnsi="Georgia"/>
                              </w:rPr>
                              <w:t>s</w:t>
                            </w:r>
                            <w:r w:rsidRPr="002C4736">
                              <w:rPr>
                                <w:rFonts w:ascii="Georgia" w:hAnsi="Georgia"/>
                              </w:rPr>
                              <w:t xml:space="preserve"> assigned so far to help you read, gather evidence, or do prewriting</w:t>
                            </w:r>
                          </w:p>
                          <w:p w:rsidR="002C4736" w:rsidRPr="002C4736" w:rsidRDefault="002C4736" w:rsidP="002C4736">
                            <w:pPr>
                              <w:jc w:val="right"/>
                              <w:rPr>
                                <w:rFonts w:ascii="Georgia" w:hAnsi="Georgia"/>
                              </w:rPr>
                            </w:pPr>
                            <w:r>
                              <w:rPr>
                                <w:rFonts w:ascii="Georgia" w:hAnsi="Georgia"/>
                              </w:rPr>
                              <w:t>(</w:t>
                            </w:r>
                            <w:r w:rsidRPr="002C4736">
                              <w:rPr>
                                <w:rFonts w:ascii="Georgia" w:hAnsi="Georgia"/>
                              </w:rPr>
                              <w:t xml:space="preserve">If you don’t own </w:t>
                            </w:r>
                            <w:r w:rsidRPr="002C4736">
                              <w:rPr>
                                <w:rFonts w:ascii="Georgia" w:hAnsi="Georgia"/>
                                <w:i/>
                              </w:rPr>
                              <w:t xml:space="preserve">Writing Analytically, </w:t>
                            </w:r>
                            <w:r w:rsidRPr="002C4736">
                              <w:rPr>
                                <w:rFonts w:ascii="Georgia" w:hAnsi="Georgia"/>
                              </w:rPr>
                              <w:t>there are co</w:t>
                            </w:r>
                            <w:r>
                              <w:rPr>
                                <w:rFonts w:ascii="Georgia" w:hAnsi="Georgia"/>
                              </w:rPr>
                              <w:t>pies on reserve at the 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B3D05" id="_x0000_t202" coordsize="21600,21600" o:spt="202" path="m,l,21600r21600,l21600,xe">
                <v:stroke joinstyle="miter"/>
                <v:path gradientshapeok="t" o:connecttype="rect"/>
              </v:shapetype>
              <v:shape id="Text Box 2" o:spid="_x0000_s1026" type="#_x0000_t202" style="position:absolute;margin-left:-40.5pt;margin-top:33pt;width:56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" fillcolor="white [3201]" strokecolor="black [3213]" strokeweight="2.25pt">
                <v:textbox style="mso-fit-shape-to-text:t">
                  <w:txbxContent>
                    <w:p w:rsidR="00B374BE" w:rsidRPr="002C4736" w:rsidRDefault="00B374BE" w:rsidP="00B374BE">
                      <w:pPr>
                        <w:spacing w:after="0" w:line="360" w:lineRule="auto"/>
                        <w:rPr>
                          <w:rFonts w:ascii="Georgia" w:hAnsi="Georgia"/>
                        </w:rPr>
                      </w:pPr>
                      <w:r w:rsidRPr="002C4736">
                        <w:rPr>
                          <w:rFonts w:ascii="Georgia" w:hAnsi="Georgia"/>
                        </w:rPr>
                        <w:t xml:space="preserve">Stuck?  </w:t>
                      </w:r>
                      <w:r w:rsidRPr="002C4736">
                        <w:rPr>
                          <w:rFonts w:ascii="Georgia" w:hAnsi="Georgia"/>
                          <w:i/>
                        </w:rPr>
                        <w:t xml:space="preserve">Writing Analytically </w:t>
                      </w:r>
                      <w:r w:rsidR="002C4736" w:rsidRPr="002C4736">
                        <w:rPr>
                          <w:rFonts w:ascii="Georgia" w:hAnsi="Georgia"/>
                        </w:rPr>
                        <w:t>(7</w:t>
                      </w:r>
                      <w:r w:rsidR="002C4736" w:rsidRPr="002C4736">
                        <w:rPr>
                          <w:rFonts w:ascii="Georgia" w:hAnsi="Georgia"/>
                          <w:vertAlign w:val="superscript"/>
                        </w:rPr>
                        <w:t>th</w:t>
                      </w:r>
                      <w:r w:rsidR="002C4736" w:rsidRPr="002C4736">
                        <w:rPr>
                          <w:rFonts w:ascii="Georgia" w:hAnsi="Georgia"/>
                        </w:rPr>
                        <w:t xml:space="preserve"> edition) </w:t>
                      </w:r>
                      <w:r w:rsidRPr="002C4736">
                        <w:rPr>
                          <w:rFonts w:ascii="Georgia" w:hAnsi="Georgia"/>
                        </w:rPr>
                        <w:t xml:space="preserve">is an incredibly helpful tool when thinking about how to make a claim.  Look at these pages for help: </w:t>
                      </w:r>
                    </w:p>
                    <w:p w:rsidR="002C4736" w:rsidRPr="002C4736" w:rsidRDefault="00B374BE" w:rsidP="00A00067">
                      <w:pPr>
                        <w:pStyle w:val="ListParagraph"/>
                        <w:numPr>
                          <w:ilvl w:val="0"/>
                          <w:numId w:val="1"/>
                        </w:numPr>
                        <w:spacing w:after="0" w:line="360" w:lineRule="auto"/>
                        <w:rPr>
                          <w:rFonts w:ascii="Georgia" w:hAnsi="Georgia"/>
                        </w:rPr>
                      </w:pPr>
                      <w:r w:rsidRPr="002C4736">
                        <w:rPr>
                          <w:rFonts w:ascii="Georgia" w:hAnsi="Georgia"/>
                        </w:rPr>
                        <w:t xml:space="preserve">Chapter </w:t>
                      </w:r>
                      <w:r w:rsidR="002C4736" w:rsidRPr="002C4736">
                        <w:rPr>
                          <w:rFonts w:ascii="Georgia" w:hAnsi="Georgia"/>
                        </w:rPr>
                        <w:t>5</w:t>
                      </w:r>
                      <w:r w:rsidRPr="002C4736">
                        <w:rPr>
                          <w:rFonts w:ascii="Georgia" w:hAnsi="Georgia"/>
                        </w:rPr>
                        <w:t xml:space="preserve"> (pp. 1</w:t>
                      </w:r>
                      <w:r w:rsidR="002C4736" w:rsidRPr="002C4736">
                        <w:rPr>
                          <w:rFonts w:ascii="Georgia" w:hAnsi="Georgia"/>
                        </w:rPr>
                        <w:t>19-131</w:t>
                      </w:r>
                      <w:r w:rsidRPr="002C4736">
                        <w:rPr>
                          <w:rFonts w:ascii="Georgia" w:hAnsi="Georgia"/>
                        </w:rPr>
                        <w:t>) — this outline</w:t>
                      </w:r>
                      <w:r w:rsidR="002C4736" w:rsidRPr="002C4736">
                        <w:rPr>
                          <w:rFonts w:ascii="Georgia" w:hAnsi="Georgia"/>
                        </w:rPr>
                        <w:t>s</w:t>
                      </w:r>
                      <w:r w:rsidRPr="002C4736">
                        <w:rPr>
                          <w:rFonts w:ascii="Georgia" w:hAnsi="Georgia"/>
                        </w:rPr>
                        <w:t xml:space="preserve"> ways to make interpretations plausible.  It walks you through how to move from description to interpretation in a number of ways.  </w:t>
                      </w:r>
                    </w:p>
                    <w:p w:rsidR="00B374BE" w:rsidRPr="002C4736" w:rsidRDefault="00B374BE" w:rsidP="00A00067">
                      <w:pPr>
                        <w:pStyle w:val="ListParagraph"/>
                        <w:numPr>
                          <w:ilvl w:val="0"/>
                          <w:numId w:val="1"/>
                        </w:numPr>
                        <w:spacing w:after="0" w:line="360" w:lineRule="auto"/>
                        <w:rPr>
                          <w:rFonts w:ascii="Georgia" w:hAnsi="Georgia"/>
                        </w:rPr>
                      </w:pPr>
                      <w:r w:rsidRPr="002C4736">
                        <w:rPr>
                          <w:rFonts w:ascii="Georgia" w:hAnsi="Georgia"/>
                        </w:rPr>
                        <w:t xml:space="preserve">pp. </w:t>
                      </w:r>
                      <w:r w:rsidR="002C4736" w:rsidRPr="002C4736">
                        <w:rPr>
                          <w:rFonts w:ascii="Georgia" w:hAnsi="Georgia"/>
                        </w:rPr>
                        <w:t>89-96</w:t>
                      </w:r>
                      <w:r w:rsidRPr="002C4736">
                        <w:rPr>
                          <w:rFonts w:ascii="Georgia" w:hAnsi="Georgia"/>
                        </w:rPr>
                        <w:t xml:space="preserve"> walks you through how to use evidence (in our case, evidence is language from the text) and connect it to claims.</w:t>
                      </w:r>
                    </w:p>
                    <w:p w:rsidR="00B374BE" w:rsidRPr="002C4736" w:rsidRDefault="00B374BE" w:rsidP="00B374BE">
                      <w:pPr>
                        <w:pStyle w:val="ListParagraph"/>
                        <w:numPr>
                          <w:ilvl w:val="0"/>
                          <w:numId w:val="1"/>
                        </w:numPr>
                        <w:spacing w:after="0" w:line="360" w:lineRule="auto"/>
                        <w:rPr>
                          <w:rFonts w:ascii="Georgia" w:hAnsi="Georgia"/>
                          <w:b/>
                        </w:rPr>
                      </w:pPr>
                      <w:r w:rsidRPr="002C4736">
                        <w:rPr>
                          <w:rFonts w:ascii="Georgia" w:hAnsi="Georgia"/>
                        </w:rPr>
                        <w:t xml:space="preserve">pp. </w:t>
                      </w:r>
                      <w:r w:rsidR="002C4736" w:rsidRPr="002C4736">
                        <w:rPr>
                          <w:rFonts w:ascii="Georgia" w:hAnsi="Georgia"/>
                        </w:rPr>
                        <w:t>147-155</w:t>
                      </w:r>
                      <w:r w:rsidRPr="002C4736">
                        <w:rPr>
                          <w:rFonts w:ascii="Georgia" w:hAnsi="Georgia"/>
                        </w:rPr>
                        <w:t xml:space="preserve"> gives good advice about what makes strong claim </w:t>
                      </w:r>
                      <w:r w:rsidR="002C4736" w:rsidRPr="002C4736">
                        <w:rPr>
                          <w:rFonts w:ascii="Georgia" w:hAnsi="Georgia"/>
                        </w:rPr>
                        <w:t xml:space="preserve">(a.k.a. a thesis) </w:t>
                      </w:r>
                      <w:r w:rsidRPr="002C4736">
                        <w:rPr>
                          <w:rFonts w:ascii="Georgia" w:hAnsi="Georgia"/>
                        </w:rPr>
                        <w:t>and how to write one.</w:t>
                      </w:r>
                    </w:p>
                    <w:p w:rsidR="00B374BE" w:rsidRPr="002C4736" w:rsidRDefault="00B374BE" w:rsidP="00B374BE">
                      <w:pPr>
                        <w:pStyle w:val="ListParagraph"/>
                        <w:numPr>
                          <w:ilvl w:val="0"/>
                          <w:numId w:val="1"/>
                        </w:numPr>
                        <w:spacing w:after="0" w:line="360" w:lineRule="auto"/>
                        <w:rPr>
                          <w:rFonts w:ascii="Georgia" w:hAnsi="Georgia"/>
                          <w:b/>
                        </w:rPr>
                      </w:pPr>
                      <w:r w:rsidRPr="002C4736">
                        <w:rPr>
                          <w:rFonts w:ascii="Georgia" w:hAnsi="Georgia"/>
                        </w:rPr>
                        <w:t xml:space="preserve">Revisit the </w:t>
                      </w:r>
                      <w:r w:rsidR="002C4736" w:rsidRPr="002C4736">
                        <w:rPr>
                          <w:rFonts w:ascii="Georgia" w:hAnsi="Georgia"/>
                        </w:rPr>
                        <w:t xml:space="preserve">other </w:t>
                      </w:r>
                      <w:r w:rsidRPr="002C4736">
                        <w:rPr>
                          <w:rFonts w:ascii="Georgia" w:hAnsi="Georgia"/>
                        </w:rPr>
                        <w:t>reading</w:t>
                      </w:r>
                      <w:r w:rsidR="002C4736" w:rsidRPr="002C4736">
                        <w:rPr>
                          <w:rFonts w:ascii="Georgia" w:hAnsi="Georgia"/>
                        </w:rPr>
                        <w:t>s</w:t>
                      </w:r>
                      <w:r w:rsidRPr="002C4736">
                        <w:rPr>
                          <w:rFonts w:ascii="Georgia" w:hAnsi="Georgia"/>
                        </w:rPr>
                        <w:t xml:space="preserve"> assigned so far to help you read, gather evidence, or do prewriting</w:t>
                      </w:r>
                    </w:p>
                    <w:p w:rsidR="002C4736" w:rsidRPr="002C4736" w:rsidRDefault="002C4736" w:rsidP="002C4736">
                      <w:pPr>
                        <w:jc w:val="right"/>
                        <w:rPr>
                          <w:rFonts w:ascii="Georgia" w:hAnsi="Georgia"/>
                        </w:rPr>
                      </w:pPr>
                      <w:r>
                        <w:rPr>
                          <w:rFonts w:ascii="Georgia" w:hAnsi="Georgia"/>
                        </w:rPr>
                        <w:t>(</w:t>
                      </w:r>
                      <w:r w:rsidRPr="002C4736">
                        <w:rPr>
                          <w:rFonts w:ascii="Georgia" w:hAnsi="Georgia"/>
                        </w:rPr>
                        <w:t xml:space="preserve">If you don’t own </w:t>
                      </w:r>
                      <w:r w:rsidRPr="002C4736">
                        <w:rPr>
                          <w:rFonts w:ascii="Georgia" w:hAnsi="Georgia"/>
                          <w:i/>
                        </w:rPr>
                        <w:t xml:space="preserve">Writing Analytically, </w:t>
                      </w:r>
                      <w:r w:rsidRPr="002C4736">
                        <w:rPr>
                          <w:rFonts w:ascii="Georgia" w:hAnsi="Georgia"/>
                        </w:rPr>
                        <w:t>there are co</w:t>
                      </w:r>
                      <w:r>
                        <w:rPr>
                          <w:rFonts w:ascii="Georgia" w:hAnsi="Georgia"/>
                        </w:rPr>
                        <w:t>pies on reserve at the library.)</w:t>
                      </w:r>
                    </w:p>
                  </w:txbxContent>
                </v:textbox>
                <w10:wrap type="square"/>
              </v:shape>
            </w:pict>
          </mc:Fallback>
        </mc:AlternateContent>
      </w:r>
    </w:p>
    <w:p w:rsidR="00DD7106" w:rsidRDefault="00B374BE" w:rsidP="00F531C3">
      <w:pPr>
        <w:spacing w:after="0" w:line="360" w:lineRule="auto"/>
      </w:pPr>
      <w:r w:rsidRPr="00FD1EBB">
        <w:rPr>
          <w:rFonts w:ascii="Georgia" w:hAnsi="Georgia"/>
          <w:b/>
        </w:rPr>
        <w:lastRenderedPageBreak/>
        <w:tab/>
      </w:r>
      <w:r w:rsidRPr="00FD1EBB">
        <w:rPr>
          <w:rFonts w:ascii="Georgia" w:hAnsi="Georgia"/>
          <w:b/>
        </w:rPr>
        <w:tab/>
      </w:r>
    </w:p>
    <w:sectPr w:rsidR="00DD7106" w:rsidSect="00B37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0B" w:rsidRDefault="003E2C0B" w:rsidP="00B374BE">
      <w:pPr>
        <w:spacing w:after="0" w:line="240" w:lineRule="auto"/>
      </w:pPr>
      <w:r>
        <w:separator/>
      </w:r>
    </w:p>
  </w:endnote>
  <w:endnote w:type="continuationSeparator" w:id="0">
    <w:p w:rsidR="003E2C0B" w:rsidRDefault="003E2C0B" w:rsidP="00B3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0B" w:rsidRDefault="003E2C0B" w:rsidP="00B374BE">
      <w:pPr>
        <w:spacing w:after="0" w:line="240" w:lineRule="auto"/>
      </w:pPr>
      <w:r>
        <w:separator/>
      </w:r>
    </w:p>
  </w:footnote>
  <w:footnote w:type="continuationSeparator" w:id="0">
    <w:p w:rsidR="003E2C0B" w:rsidRDefault="003E2C0B" w:rsidP="00B3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75" w:rsidRPr="00C86EE1" w:rsidRDefault="00B374BE" w:rsidP="00C86EE1">
    <w:pPr>
      <w:pStyle w:val="Header"/>
      <w:jc w:val="right"/>
      <w:rPr>
        <w:rFonts w:ascii="Georgia" w:hAnsi="Georgia"/>
      </w:rPr>
    </w:pPr>
    <w:r>
      <w:rPr>
        <w:rFonts w:ascii="Georgia" w:hAnsi="Georgia"/>
      </w:rPr>
      <w:t xml:space="preserve">Monsters and Madness: </w:t>
    </w:r>
    <w:r w:rsidR="00395AA8">
      <w:rPr>
        <w:rFonts w:ascii="Georgia" w:hAnsi="Georgia"/>
      </w:rPr>
      <w:t>Fall 2017</w:t>
    </w:r>
    <w:r w:rsidR="00834554" w:rsidRPr="00C86EE1">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42B"/>
    <w:multiLevelType w:val="hybridMultilevel"/>
    <w:tmpl w:val="458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D2A"/>
    <w:multiLevelType w:val="hybridMultilevel"/>
    <w:tmpl w:val="D8F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67379"/>
    <w:multiLevelType w:val="hybridMultilevel"/>
    <w:tmpl w:val="713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3C9C"/>
    <w:multiLevelType w:val="multilevel"/>
    <w:tmpl w:val="BAEC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52457"/>
    <w:multiLevelType w:val="hybridMultilevel"/>
    <w:tmpl w:val="B22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71"/>
    <w:rsid w:val="002C4736"/>
    <w:rsid w:val="00395AA8"/>
    <w:rsid w:val="003E2C0B"/>
    <w:rsid w:val="006B7818"/>
    <w:rsid w:val="00815471"/>
    <w:rsid w:val="00834554"/>
    <w:rsid w:val="00B374BE"/>
    <w:rsid w:val="00B82380"/>
    <w:rsid w:val="00DD7106"/>
    <w:rsid w:val="00F5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47DA"/>
  <w15:chartTrackingRefBased/>
  <w15:docId w15:val="{FE653A57-9517-4B29-B1CC-A3064CF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BE"/>
  </w:style>
  <w:style w:type="paragraph" w:styleId="ListParagraph">
    <w:name w:val="List Paragraph"/>
    <w:basedOn w:val="Normal"/>
    <w:uiPriority w:val="34"/>
    <w:qFormat/>
    <w:rsid w:val="00B374BE"/>
    <w:pPr>
      <w:ind w:left="720"/>
      <w:contextualSpacing/>
    </w:pPr>
  </w:style>
  <w:style w:type="paragraph" w:styleId="Footer">
    <w:name w:val="footer"/>
    <w:basedOn w:val="Normal"/>
    <w:link w:val="FooterChar"/>
    <w:uiPriority w:val="99"/>
    <w:unhideWhenUsed/>
    <w:rsid w:val="00B3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BE"/>
  </w:style>
  <w:style w:type="character" w:styleId="Emphasis">
    <w:name w:val="Emphasis"/>
    <w:basedOn w:val="DefaultParagraphFont"/>
    <w:uiPriority w:val="20"/>
    <w:qFormat/>
    <w:rsid w:val="00B374BE"/>
    <w:rPr>
      <w:i/>
      <w:iCs/>
    </w:rPr>
  </w:style>
  <w:style w:type="paragraph" w:styleId="BalloonText">
    <w:name w:val="Balloon Text"/>
    <w:basedOn w:val="Normal"/>
    <w:link w:val="BalloonTextChar"/>
    <w:uiPriority w:val="99"/>
    <w:semiHidden/>
    <w:unhideWhenUsed/>
    <w:rsid w:val="00F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C3"/>
    <w:rPr>
      <w:rFonts w:ascii="Segoe UI" w:hAnsi="Segoe UI" w:cs="Segoe UI"/>
      <w:sz w:val="18"/>
      <w:szCs w:val="18"/>
    </w:rPr>
  </w:style>
  <w:style w:type="character" w:styleId="Hyperlink">
    <w:name w:val="Hyperlink"/>
    <w:basedOn w:val="DefaultParagraphFont"/>
    <w:uiPriority w:val="99"/>
    <w:unhideWhenUsed/>
    <w:rsid w:val="002C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kershs\Dropbox\2016%20Spring\101%20Monsters%20&amp;%20Madness\&#8226;%09http:\www.bl.uk\romantics-and-victorians\articles\gothic-motifs" TargetMode="External"/><Relationship Id="rId18" Type="http://schemas.openxmlformats.org/officeDocument/2006/relationships/hyperlink" Target="https://www.bl.uk/romantics-and-victorians/videos/gender-in-19th-century-brita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ctorianweb.org/victorian/religion/spirit.html" TargetMode="External"/><Relationship Id="rId17" Type="http://schemas.openxmlformats.org/officeDocument/2006/relationships/hyperlink" Target="https://www.bl.uk/romantics-and-victorians/articles/gothic-fiction-in-the-victorian-fin-de-siecle" TargetMode="External"/><Relationship Id="rId2" Type="http://schemas.openxmlformats.org/officeDocument/2006/relationships/numbering" Target="numbering.xml"/><Relationship Id="rId16" Type="http://schemas.openxmlformats.org/officeDocument/2006/relationships/hyperlink" Target="http://www.jstor.org/stable/2928560?seq=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827794" TargetMode="External"/><Relationship Id="rId5" Type="http://schemas.openxmlformats.org/officeDocument/2006/relationships/webSettings" Target="webSettings.xml"/><Relationship Id="rId15" Type="http://schemas.openxmlformats.org/officeDocument/2006/relationships/hyperlink" Target="http://www.bl.uk/romantics-and-victorians/articles/daughters-of-decadence-the-new-woman-in-the-victorian-fin-de-siecle" TargetMode="External"/><Relationship Id="rId10" Type="http://schemas.openxmlformats.org/officeDocument/2006/relationships/hyperlink" Target="https://www.bl.uk/romantics-and-victorians/articles/christina-rossetti-gender-and-power" TargetMode="External"/><Relationship Id="rId19" Type="http://schemas.openxmlformats.org/officeDocument/2006/relationships/hyperlink" Target="file:///C:\Users\kershs\Dropbox\2016%20Spring\101%20Monsters%20&amp;%20Madness\&#8226;%09https:\www.bl.uk\romantics-and-victorians\articles\an-introduction-to-goblin-market" TargetMode="External"/><Relationship Id="rId4" Type="http://schemas.openxmlformats.org/officeDocument/2006/relationships/settings" Target="settings.xml"/><Relationship Id="rId9" Type="http://schemas.openxmlformats.org/officeDocument/2006/relationships/hyperlink" Target="https://www.bl.uk/romantics-and-victorians/videos/the-gothic" TargetMode="External"/><Relationship Id="rId14" Type="http://schemas.openxmlformats.org/officeDocument/2006/relationships/hyperlink" Target="http://www.bl.uk/romantics-and-victorians/articles/drac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A630-6387-4E76-B18A-E0EB2142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 Sarah</dc:creator>
  <cp:keywords/>
  <dc:description/>
  <cp:lastModifiedBy>Kersh, Sarah</cp:lastModifiedBy>
  <cp:revision>2</cp:revision>
  <cp:lastPrinted>2017-11-20T16:45:00Z</cp:lastPrinted>
  <dcterms:created xsi:type="dcterms:W3CDTF">2017-11-20T16:46:00Z</dcterms:created>
  <dcterms:modified xsi:type="dcterms:W3CDTF">2017-11-20T16:46:00Z</dcterms:modified>
</cp:coreProperties>
</file>